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E" w:rsidRPr="00B71363" w:rsidRDefault="00177FFE" w:rsidP="00B71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71363">
        <w:rPr>
          <w:rFonts w:ascii="Times New Roman" w:hAnsi="Times New Roman" w:cs="Times New Roman"/>
          <w:b/>
          <w:sz w:val="24"/>
          <w:szCs w:val="24"/>
        </w:rPr>
        <w:t>Стратиграфія</w:t>
      </w:r>
      <w:proofErr w:type="spellEnd"/>
    </w:p>
    <w:p w:rsidR="00B71363" w:rsidRPr="00B71363" w:rsidRDefault="00B71363" w:rsidP="00B713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7FFE" w:rsidRPr="001F3502" w:rsidRDefault="00177FFE" w:rsidP="00F65E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FF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177FFE">
        <w:rPr>
          <w:rFonts w:ascii="Times New Roman" w:hAnsi="Times New Roman" w:cs="Times New Roman"/>
          <w:b/>
          <w:sz w:val="24"/>
          <w:szCs w:val="24"/>
          <w:lang w:val="uk-UA"/>
        </w:rPr>
        <w:t>Стратиграфічні підрозділи та їх класифікація.</w:t>
      </w:r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стратиграфічних підрозділів. Міжнародні стратиграфічні підрозділи.  </w:t>
      </w:r>
      <w:r w:rsidRPr="001F3502">
        <w:rPr>
          <w:rFonts w:ascii="Times New Roman" w:hAnsi="Times New Roman" w:cs="Times New Roman"/>
          <w:sz w:val="24"/>
          <w:szCs w:val="24"/>
          <w:lang w:val="uk-UA"/>
        </w:rPr>
        <w:t>Регіональні стратиграфічні підрозділи. Місцеві стратиграфічні підрозділи</w:t>
      </w:r>
    </w:p>
    <w:p w:rsidR="00177FFE" w:rsidRPr="00177FFE" w:rsidRDefault="00177FFE" w:rsidP="00F6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50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F3502">
        <w:rPr>
          <w:rFonts w:ascii="Times New Roman" w:hAnsi="Times New Roman" w:cs="Times New Roman"/>
          <w:b/>
          <w:sz w:val="24"/>
          <w:szCs w:val="24"/>
          <w:lang w:val="uk-UA"/>
        </w:rPr>
        <w:t>Правила встановлення і номенклатура стратиграфічних підрозділів</w:t>
      </w:r>
      <w:r w:rsidRPr="001F35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Валідністьстратиграфічнихпідрозділів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стратиграфічноїноменклатури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>.</w:t>
      </w:r>
    </w:p>
    <w:p w:rsidR="00177FFE" w:rsidRDefault="00177FFE" w:rsidP="00F65E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7FF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77FFE">
        <w:rPr>
          <w:rFonts w:ascii="Times New Roman" w:hAnsi="Times New Roman" w:cs="Times New Roman"/>
          <w:b/>
          <w:sz w:val="24"/>
          <w:szCs w:val="24"/>
        </w:rPr>
        <w:t>Стратиграфічнішкали</w:t>
      </w:r>
      <w:proofErr w:type="spellEnd"/>
      <w:r w:rsidRPr="00177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FF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177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FFE">
        <w:rPr>
          <w:rFonts w:ascii="Times New Roman" w:hAnsi="Times New Roman" w:cs="Times New Roman"/>
          <w:b/>
          <w:sz w:val="24"/>
          <w:szCs w:val="24"/>
        </w:rPr>
        <w:t>схеми</w:t>
      </w:r>
      <w:proofErr w:type="spellEnd"/>
      <w:r w:rsidRPr="00177FF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77FFE">
        <w:rPr>
          <w:rFonts w:ascii="Times New Roman" w:hAnsi="Times New Roman" w:cs="Times New Roman"/>
          <w:b/>
          <w:sz w:val="24"/>
          <w:szCs w:val="24"/>
        </w:rPr>
        <w:t>Категорії</w:t>
      </w:r>
      <w:proofErr w:type="spellEnd"/>
      <w:r w:rsidRPr="00177FFE">
        <w:rPr>
          <w:rFonts w:ascii="Times New Roman" w:hAnsi="Times New Roman" w:cs="Times New Roman"/>
          <w:b/>
          <w:sz w:val="24"/>
          <w:szCs w:val="24"/>
        </w:rPr>
        <w:t xml:space="preserve"> шкал </w:t>
      </w:r>
      <w:proofErr w:type="spellStart"/>
      <w:r w:rsidRPr="00177FF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177FFE">
        <w:rPr>
          <w:rFonts w:ascii="Times New Roman" w:hAnsi="Times New Roman" w:cs="Times New Roman"/>
          <w:b/>
          <w:sz w:val="24"/>
          <w:szCs w:val="24"/>
        </w:rPr>
        <w:t xml:space="preserve"> схем</w:t>
      </w:r>
      <w:r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Міжнароднастратиграфічна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 шкала.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77FFE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177FFE">
        <w:rPr>
          <w:rFonts w:ascii="Times New Roman" w:hAnsi="Times New Roman" w:cs="Times New Roman"/>
          <w:sz w:val="24"/>
          <w:szCs w:val="24"/>
        </w:rPr>
        <w:t>інційні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стратиграфічнісхеми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Регіональністратиграфічнішкали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Місцевістратиграфічнісхеми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FFE">
        <w:rPr>
          <w:rFonts w:ascii="Times New Roman" w:hAnsi="Times New Roman" w:cs="Times New Roman"/>
          <w:sz w:val="24"/>
          <w:szCs w:val="24"/>
        </w:rPr>
        <w:t>Вихідністратоникожноїкатегорії</w:t>
      </w:r>
      <w:proofErr w:type="spellEnd"/>
      <w:r w:rsidRPr="00177FFE">
        <w:rPr>
          <w:rFonts w:ascii="Times New Roman" w:hAnsi="Times New Roman" w:cs="Times New Roman"/>
          <w:sz w:val="24"/>
          <w:szCs w:val="24"/>
        </w:rPr>
        <w:t xml:space="preserve"> схем.</w:t>
      </w:r>
    </w:p>
    <w:p w:rsidR="00DB69D7" w:rsidRPr="00B92E33" w:rsidRDefault="00DB69D7" w:rsidP="00F65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4571B">
        <w:rPr>
          <w:rFonts w:ascii="Times New Roman" w:hAnsi="Times New Roman" w:cs="Times New Roman"/>
          <w:sz w:val="24"/>
          <w:szCs w:val="24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представників Царства 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Хромальвеоляти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en-US"/>
        </w:rPr>
        <w:t>RednumChromalveolata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Характерні риси деяких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хромальвеолят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>, особливості будови, спосіб та умови існування,</w:t>
      </w:r>
      <w:proofErr w:type="spellStart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геохронологічне поширення, еволюція та геологічне значення інфузорій, діатомей,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коколітофоридів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динофлягелят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B69D7" w:rsidRPr="00B92E33" w:rsidRDefault="00DB69D7" w:rsidP="00F65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представників Царства Протисти. 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  <w:lang w:val="en-US"/>
        </w:rPr>
        <w:t>RednumProtista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Характерні особливості форамініфер та радіолярій, спосіб та форма існування,</w:t>
      </w:r>
      <w:proofErr w:type="spellStart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геохронологічне поширення, еволюція та геологічне значення форамініфер та радіолярій.</w:t>
      </w:r>
    </w:p>
    <w:p w:rsidR="00DB69D7" w:rsidRPr="00B92E33" w:rsidRDefault="00DB69D7" w:rsidP="00F65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представників</w:t>
      </w:r>
      <w:r w:rsidRPr="00B92E33">
        <w:rPr>
          <w:rFonts w:ascii="Times New Roman" w:hAnsi="Times New Roman" w:cs="Times New Roman"/>
          <w:b/>
          <w:bCs/>
          <w:sz w:val="24"/>
          <w:szCs w:val="24"/>
        </w:rPr>
        <w:t xml:space="preserve"> Царства </w:t>
      </w:r>
      <w:proofErr w:type="spellStart"/>
      <w:r w:rsidRPr="00B92E33">
        <w:rPr>
          <w:rFonts w:ascii="Times New Roman" w:hAnsi="Times New Roman" w:cs="Times New Roman"/>
          <w:b/>
          <w:bCs/>
          <w:sz w:val="24"/>
          <w:szCs w:val="24"/>
        </w:rPr>
        <w:t>Рослини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Палеоботаніка. </w:t>
      </w:r>
      <w:proofErr w:type="spellStart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рослин.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та особливості будови</w:t>
      </w:r>
      <w:r w:rsidRPr="00B92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умовиіснування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, систематика, 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>геохронологічне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геологічнезначення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рослин</w:t>
      </w:r>
      <w:r w:rsidRPr="00B92E33">
        <w:rPr>
          <w:rFonts w:ascii="Times New Roman" w:hAnsi="Times New Roman" w:cs="Times New Roman"/>
          <w:sz w:val="24"/>
          <w:szCs w:val="24"/>
        </w:rPr>
        <w:t>.</w:t>
      </w:r>
    </w:p>
    <w:p w:rsidR="00DB69D7" w:rsidRPr="00DB69D7" w:rsidRDefault="00DB69D7" w:rsidP="00F65E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92E33">
        <w:rPr>
          <w:rFonts w:ascii="Times New Roman" w:hAnsi="Times New Roman" w:cs="Times New Roman"/>
          <w:sz w:val="24"/>
          <w:szCs w:val="24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представників</w:t>
      </w:r>
      <w:r w:rsidRPr="00B92E33">
        <w:rPr>
          <w:rFonts w:ascii="Times New Roman" w:hAnsi="Times New Roman" w:cs="Times New Roman"/>
          <w:b/>
          <w:bCs/>
          <w:sz w:val="24"/>
          <w:szCs w:val="24"/>
        </w:rPr>
        <w:t xml:space="preserve"> Царства </w:t>
      </w:r>
      <w:r w:rsidRPr="00B92E3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Тварини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Надрозділ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Примітивних багатоклітинних організмів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en-US"/>
        </w:rPr>
        <w:t>Parazoa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Особливості будови, умови існування,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, геохронологічне поширення, еволюція та геологічне значення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губкових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археоц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>атів.</w:t>
      </w:r>
    </w:p>
    <w:p w:rsidR="00177FFE" w:rsidRPr="00DB69D7" w:rsidRDefault="00DB69D7" w:rsidP="00F65E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77FFE" w:rsidRPr="00B71363">
        <w:rPr>
          <w:rFonts w:ascii="Times New Roman" w:hAnsi="Times New Roman" w:cs="Times New Roman"/>
          <w:b/>
          <w:sz w:val="24"/>
          <w:szCs w:val="24"/>
          <w:lang w:val="uk-UA"/>
        </w:rPr>
        <w:t>Допоміжнімет</w:t>
      </w:r>
      <w:r w:rsidRPr="00B71363">
        <w:rPr>
          <w:rFonts w:ascii="Times New Roman" w:hAnsi="Times New Roman" w:cs="Times New Roman"/>
          <w:b/>
          <w:sz w:val="24"/>
          <w:szCs w:val="24"/>
          <w:lang w:val="uk-UA"/>
        </w:rPr>
        <w:t>одистратиграфічнихдосліджень.</w:t>
      </w:r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>Геохімічний</w:t>
      </w:r>
      <w:proofErr w:type="spellEnd"/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 xml:space="preserve"> метод. Методика опробування, </w:t>
      </w:r>
      <w:proofErr w:type="spellStart"/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>аналітичневизначеннявмістуелементівв</w:t>
      </w:r>
      <w:proofErr w:type="spellEnd"/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 xml:space="preserve"> пробах, </w:t>
      </w:r>
      <w:proofErr w:type="spellStart"/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>математичнеопробування</w:t>
      </w:r>
      <w:proofErr w:type="spellEnd"/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>інтерпретаціїпервинноїгеохімічноїінформації</w:t>
      </w:r>
      <w:proofErr w:type="spellEnd"/>
      <w:r w:rsidR="00177FFE" w:rsidRPr="00B7136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Кліматостратиграфія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Палеокліматичніреконструкції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Використаннякліматостратиграфічногокритерію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побудовимісцевихстратиграфічних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схем,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регіональнакліматостартиграфічнакореляція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Загальнакліматостратиграфічна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шкала.</w:t>
      </w:r>
    </w:p>
    <w:p w:rsidR="00177FFE" w:rsidRPr="00177FFE" w:rsidRDefault="00DB69D7" w:rsidP="00F6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Радіологічніметоди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калій-аргоновий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рубідій-стронцієвий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свинцевий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радіовуглецевий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Геохронологічна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геохронометрична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) шкала.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Абсолютнеліточислення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Палеомагнітний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метод.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Палеомагнітністратиграфічні</w:t>
      </w:r>
      <w:proofErr w:type="gramStart"/>
      <w:r w:rsidR="00177FFE" w:rsidRPr="00177FF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177FFE" w:rsidRPr="00177FFE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lastRenderedPageBreak/>
        <w:t>геологічномукартуванні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Методика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палеомагнітногоопробування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Палеомагнітневивчення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керну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свердловини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Основніпроблемимагнітостратиграфії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7E4" w:rsidRDefault="00576AD4" w:rsidP="00F65E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Геофізичні</w:t>
      </w:r>
      <w:proofErr w:type="spellEnd"/>
      <w:r w:rsidR="00F32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="00F32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розчленування</w:t>
      </w:r>
      <w:proofErr w:type="spellEnd"/>
      <w:r w:rsidR="00F32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товщ</w:t>
      </w:r>
      <w:proofErr w:type="spellEnd"/>
      <w:r w:rsidR="00F32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гірських</w:t>
      </w:r>
      <w:proofErr w:type="spellEnd"/>
      <w:r w:rsidR="00F32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порід</w:t>
      </w:r>
      <w:proofErr w:type="spellEnd"/>
      <w:r w:rsidR="00F32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77FFE" w:rsidRPr="00DB69D7">
        <w:rPr>
          <w:rFonts w:ascii="Times New Roman" w:hAnsi="Times New Roman" w:cs="Times New Roman"/>
          <w:b/>
          <w:sz w:val="24"/>
          <w:szCs w:val="24"/>
        </w:rPr>
        <w:t>осадового</w:t>
      </w:r>
      <w:proofErr w:type="spellEnd"/>
      <w:r w:rsidR="00177FFE" w:rsidRPr="00DB69D7">
        <w:rPr>
          <w:rFonts w:ascii="Times New Roman" w:hAnsi="Times New Roman" w:cs="Times New Roman"/>
          <w:b/>
          <w:sz w:val="24"/>
          <w:szCs w:val="24"/>
        </w:rPr>
        <w:t xml:space="preserve"> генезису.</w:t>
      </w:r>
      <w:r w:rsidR="00F325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геофізичних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177FFE" w:rsidRPr="00177FF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177FFE" w:rsidRPr="00177FFE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стратиграфії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Каротаж.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геофізичних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177FFE" w:rsidRPr="00177FF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177FFE" w:rsidRPr="00177FFE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Циклостратиграфічний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метод. Обстановки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осадконакопичення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циклічності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Циклостратиграфічні</w:t>
      </w:r>
      <w:proofErr w:type="spellEnd"/>
      <w:r w:rsidR="00F32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7FFE" w:rsidRPr="00177FFE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="00177FFE" w:rsidRPr="00177FFE">
        <w:rPr>
          <w:rFonts w:ascii="Times New Roman" w:hAnsi="Times New Roman" w:cs="Times New Roman"/>
          <w:sz w:val="24"/>
          <w:szCs w:val="24"/>
        </w:rPr>
        <w:t>.</w:t>
      </w:r>
    </w:p>
    <w:p w:rsidR="00DB69D7" w:rsidRDefault="00DB69D7" w:rsidP="00F65E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B69D7" w:rsidSect="0033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6702F"/>
    <w:rsid w:val="00177FFE"/>
    <w:rsid w:val="001F3502"/>
    <w:rsid w:val="0026702F"/>
    <w:rsid w:val="003360BD"/>
    <w:rsid w:val="00576AD4"/>
    <w:rsid w:val="005B56A0"/>
    <w:rsid w:val="005E5B29"/>
    <w:rsid w:val="007C57E4"/>
    <w:rsid w:val="00B71363"/>
    <w:rsid w:val="00D816A4"/>
    <w:rsid w:val="00DB69D7"/>
    <w:rsid w:val="00F325C3"/>
    <w:rsid w:val="00F6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3</cp:revision>
  <dcterms:created xsi:type="dcterms:W3CDTF">2020-05-03T19:34:00Z</dcterms:created>
  <dcterms:modified xsi:type="dcterms:W3CDTF">2020-05-03T19:48:00Z</dcterms:modified>
</cp:coreProperties>
</file>