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81" w:rsidRPr="00CE7CA0" w:rsidRDefault="009F4881" w:rsidP="009F4881">
      <w:pPr>
        <w:spacing w:after="0" w:line="240" w:lineRule="auto"/>
        <w:jc w:val="center"/>
        <w:rPr>
          <w:rFonts w:ascii="Times New Roman" w:hAnsi="Times New Roman"/>
          <w:b/>
          <w:sz w:val="24"/>
          <w:szCs w:val="24"/>
        </w:rPr>
      </w:pPr>
      <w:r w:rsidRPr="00CE7CA0">
        <w:rPr>
          <w:rFonts w:ascii="Times New Roman" w:hAnsi="Times New Roman"/>
          <w:b/>
          <w:sz w:val="24"/>
          <w:szCs w:val="24"/>
        </w:rPr>
        <w:t xml:space="preserve">Тема 7. </w:t>
      </w:r>
      <w:r w:rsidRPr="00CE7CA0">
        <w:rPr>
          <w:rFonts w:ascii="Times New Roman CYR" w:hAnsi="Times New Roman CYR" w:cs="Times New Roman CYR"/>
          <w:b/>
          <w:sz w:val="24"/>
          <w:szCs w:val="24"/>
        </w:rPr>
        <w:t>Природне і техногенне підтоплення територій</w:t>
      </w:r>
      <w:r w:rsidRPr="00CE7CA0">
        <w:rPr>
          <w:rFonts w:ascii="Times New Roman" w:hAnsi="Times New Roman"/>
          <w:b/>
          <w:sz w:val="24"/>
          <w:szCs w:val="24"/>
        </w:rPr>
        <w:t>.</w:t>
      </w:r>
    </w:p>
    <w:p w:rsidR="009F4881" w:rsidRPr="00CE7CA0" w:rsidRDefault="009F4881" w:rsidP="009F4881">
      <w:pPr>
        <w:numPr>
          <w:ilvl w:val="0"/>
          <w:numId w:val="3"/>
        </w:numPr>
        <w:spacing w:after="0" w:line="240" w:lineRule="auto"/>
        <w:ind w:left="426" w:hanging="426"/>
        <w:jc w:val="both"/>
        <w:rPr>
          <w:rFonts w:ascii="Times New Roman CYR" w:hAnsi="Times New Roman CYR" w:cs="Times New Roman CYR"/>
          <w:sz w:val="20"/>
          <w:szCs w:val="20"/>
        </w:rPr>
      </w:pPr>
      <w:r w:rsidRPr="00CE7CA0">
        <w:rPr>
          <w:rFonts w:ascii="Times New Roman CYR" w:hAnsi="Times New Roman CYR" w:cs="Times New Roman CYR"/>
          <w:sz w:val="20"/>
          <w:szCs w:val="20"/>
        </w:rPr>
        <w:t xml:space="preserve">Природні чинники, що визначають підтоплення. </w:t>
      </w:r>
    </w:p>
    <w:p w:rsidR="009F4881" w:rsidRPr="00CE7CA0" w:rsidRDefault="009F4881" w:rsidP="009F4881">
      <w:pPr>
        <w:numPr>
          <w:ilvl w:val="0"/>
          <w:numId w:val="3"/>
        </w:numPr>
        <w:spacing w:after="0" w:line="240" w:lineRule="auto"/>
        <w:ind w:left="426" w:hanging="426"/>
        <w:jc w:val="both"/>
        <w:rPr>
          <w:rFonts w:ascii="Times New Roman CYR" w:hAnsi="Times New Roman CYR" w:cs="Times New Roman CYR"/>
          <w:sz w:val="20"/>
          <w:szCs w:val="20"/>
        </w:rPr>
      </w:pPr>
      <w:r w:rsidRPr="00CE7CA0">
        <w:rPr>
          <w:rFonts w:ascii="Times New Roman CYR" w:hAnsi="Times New Roman CYR" w:cs="Times New Roman CYR"/>
          <w:sz w:val="20"/>
          <w:szCs w:val="20"/>
        </w:rPr>
        <w:t xml:space="preserve">Техногенні чинники, що визначають можливість підтоплення. </w:t>
      </w:r>
    </w:p>
    <w:p w:rsidR="009F4881" w:rsidRPr="00CE7CA0" w:rsidRDefault="009F4881" w:rsidP="009F4881">
      <w:pPr>
        <w:numPr>
          <w:ilvl w:val="0"/>
          <w:numId w:val="3"/>
        </w:numPr>
        <w:spacing w:after="0" w:line="240" w:lineRule="auto"/>
        <w:ind w:left="426" w:hanging="426"/>
        <w:jc w:val="both"/>
        <w:rPr>
          <w:rFonts w:ascii="Times New Roman CYR" w:hAnsi="Times New Roman CYR" w:cs="Times New Roman CYR"/>
          <w:sz w:val="20"/>
          <w:szCs w:val="20"/>
        </w:rPr>
      </w:pPr>
      <w:r w:rsidRPr="00CE7CA0">
        <w:rPr>
          <w:rFonts w:ascii="Times New Roman CYR" w:hAnsi="Times New Roman CYR" w:cs="Times New Roman CYR"/>
          <w:sz w:val="20"/>
          <w:szCs w:val="20"/>
        </w:rPr>
        <w:t xml:space="preserve">Методи якісного прогнозу підтоплення. </w:t>
      </w:r>
    </w:p>
    <w:p w:rsidR="003D29FE" w:rsidRPr="00CE7CA0" w:rsidRDefault="009F4881" w:rsidP="003D29FE">
      <w:pPr>
        <w:numPr>
          <w:ilvl w:val="0"/>
          <w:numId w:val="3"/>
        </w:numPr>
        <w:spacing w:after="0" w:line="240" w:lineRule="auto"/>
        <w:ind w:left="426" w:hanging="426"/>
        <w:jc w:val="both"/>
        <w:rPr>
          <w:rFonts w:ascii="Times New Roman CYR" w:hAnsi="Times New Roman CYR" w:cs="Times New Roman CYR"/>
          <w:sz w:val="20"/>
          <w:szCs w:val="20"/>
        </w:rPr>
      </w:pPr>
      <w:r w:rsidRPr="00CE7CA0">
        <w:rPr>
          <w:rFonts w:ascii="Times New Roman CYR" w:hAnsi="Times New Roman CYR" w:cs="Times New Roman CYR"/>
          <w:sz w:val="20"/>
          <w:szCs w:val="20"/>
        </w:rPr>
        <w:t>Методи кількісного прогнозу підтоплення</w:t>
      </w:r>
    </w:p>
    <w:p w:rsidR="003D29FE" w:rsidRPr="00CE7CA0" w:rsidRDefault="003D29FE" w:rsidP="00CD5531">
      <w:pPr>
        <w:pStyle w:val="a00"/>
        <w:shd w:val="clear" w:color="auto" w:fill="FFFFFF"/>
        <w:spacing w:before="0" w:beforeAutospacing="0" w:after="0" w:afterAutospacing="0"/>
        <w:ind w:firstLine="284"/>
        <w:jc w:val="both"/>
        <w:textAlignment w:val="baseline"/>
      </w:pPr>
      <w:r w:rsidRPr="00CE7CA0">
        <w:rPr>
          <w:b/>
        </w:rPr>
        <w:t>Підтоплення</w:t>
      </w:r>
      <w:r w:rsidRPr="00CE7CA0">
        <w:t xml:space="preserve"> — комплексний природно-техногенний процес підвищення рівня ґрунтових вод і зб</w:t>
      </w:r>
      <w:r w:rsidRPr="00CE7CA0">
        <w:t>і</w:t>
      </w:r>
      <w:r w:rsidRPr="00CE7CA0">
        <w:t>льшення вологості порід зони аерації. Головними факторами підтоплення є господарська діяльність л</w:t>
      </w:r>
      <w:r w:rsidRPr="00CE7CA0">
        <w:t>ю</w:t>
      </w:r>
      <w:r w:rsidRPr="00CE7CA0">
        <w:t xml:space="preserve">дини та зміна </w:t>
      </w:r>
      <w:proofErr w:type="spellStart"/>
      <w:r w:rsidRPr="00CE7CA0">
        <w:t>гідрокліматичних</w:t>
      </w:r>
      <w:proofErr w:type="spellEnd"/>
      <w:r w:rsidRPr="00CE7CA0">
        <w:t xml:space="preserve"> умов території.</w:t>
      </w:r>
    </w:p>
    <w:p w:rsidR="003D29FE" w:rsidRPr="00CE7CA0" w:rsidRDefault="003D29FE" w:rsidP="00CD5531">
      <w:pPr>
        <w:pStyle w:val="a00"/>
        <w:shd w:val="clear" w:color="auto" w:fill="FFFFFF"/>
        <w:spacing w:before="0" w:beforeAutospacing="0" w:after="0" w:afterAutospacing="0"/>
        <w:ind w:firstLine="284"/>
        <w:jc w:val="both"/>
        <w:textAlignment w:val="baseline"/>
      </w:pPr>
      <w:r w:rsidRPr="00CE7CA0">
        <w:t xml:space="preserve">На розвиток підтоплення впливають зрошування земель, підпирання ґрунтових вод водосховищами, погіршення </w:t>
      </w:r>
      <w:proofErr w:type="spellStart"/>
      <w:r w:rsidRPr="00CE7CA0">
        <w:t>дренованості</w:t>
      </w:r>
      <w:proofErr w:type="spellEnd"/>
      <w:r w:rsidRPr="00CE7CA0">
        <w:t xml:space="preserve"> території внаслідок замулювання малих річок, засипання балок та ярів, втрати води з технічних мереж, порушення режиму випаровування підземних вод тощо.</w:t>
      </w:r>
    </w:p>
    <w:p w:rsidR="003D29FE" w:rsidRPr="00CE7CA0" w:rsidRDefault="003D29FE" w:rsidP="00CD5531">
      <w:pPr>
        <w:pStyle w:val="a00"/>
        <w:shd w:val="clear" w:color="auto" w:fill="FFFFFF"/>
        <w:spacing w:before="0" w:beforeAutospacing="0" w:after="0" w:afterAutospacing="0"/>
        <w:ind w:firstLine="284"/>
        <w:jc w:val="both"/>
        <w:textAlignment w:val="baseline"/>
      </w:pPr>
      <w:r w:rsidRPr="00CE7CA0">
        <w:t>Підтоплення викликає активізацію зсувів, заболочування, засолення ґрунтів та ін. Особливо небезп</w:t>
      </w:r>
      <w:r w:rsidRPr="00CE7CA0">
        <w:t>е</w:t>
      </w:r>
      <w:r w:rsidRPr="00CE7CA0">
        <w:t xml:space="preserve">чними є </w:t>
      </w:r>
      <w:proofErr w:type="spellStart"/>
      <w:r w:rsidRPr="00CE7CA0">
        <w:t>просадкові</w:t>
      </w:r>
      <w:proofErr w:type="spellEnd"/>
      <w:r w:rsidRPr="00CE7CA0">
        <w:t xml:space="preserve"> деформації в підтоплених масивах лесових порід, що нерідко зумовлює аварійні ситуації для споруд, побудованих без врахування майбутнього замочування лесової товщі.</w:t>
      </w:r>
    </w:p>
    <w:p w:rsidR="003D29FE" w:rsidRPr="00CE7CA0" w:rsidRDefault="003D29FE" w:rsidP="00CD5531">
      <w:pPr>
        <w:pStyle w:val="a00"/>
        <w:shd w:val="clear" w:color="auto" w:fill="FFFFFF"/>
        <w:spacing w:before="0" w:beforeAutospacing="0" w:after="0" w:afterAutospacing="0"/>
        <w:ind w:firstLine="284"/>
        <w:jc w:val="both"/>
        <w:textAlignment w:val="baseline"/>
      </w:pPr>
      <w:r w:rsidRPr="00CE7CA0">
        <w:t>Підтоплення також призводить до набрякання товщ глинистих ґрунтових масивів і нерівномірного піднімання підвалин легких будівель і споруд. Найрадикальнішим засобом боротьби з підтопленням є дренаж. Є одним із найпоширеніших негативних геологічних процесів в межах урбанізованих рівни</w:t>
      </w:r>
      <w:r w:rsidRPr="00CE7CA0">
        <w:t>н</w:t>
      </w:r>
      <w:r w:rsidRPr="00CE7CA0">
        <w:t>них територій України[1].</w:t>
      </w:r>
    </w:p>
    <w:p w:rsidR="003D29FE" w:rsidRPr="00CE7CA0" w:rsidRDefault="003D29FE" w:rsidP="00CD5531">
      <w:pPr>
        <w:spacing w:after="0" w:line="240" w:lineRule="auto"/>
        <w:ind w:firstLine="284"/>
        <w:jc w:val="both"/>
        <w:rPr>
          <w:rFonts w:ascii="Times New Roman" w:hAnsi="Times New Roman"/>
          <w:sz w:val="24"/>
          <w:szCs w:val="24"/>
        </w:rPr>
      </w:pPr>
      <w:r w:rsidRPr="00CE7CA0">
        <w:rPr>
          <w:rFonts w:ascii="Times New Roman" w:hAnsi="Times New Roman"/>
          <w:sz w:val="24"/>
          <w:szCs w:val="24"/>
        </w:rPr>
        <w:t>Підтоплення відбувається під дією природних і техногенних чинників унаслідок підвищення рівня ґрунтових вод, що призводить до порушення нормальних умов життєдіяльності населення та експлу</w:t>
      </w:r>
      <w:r w:rsidRPr="00CE7CA0">
        <w:rPr>
          <w:rFonts w:ascii="Times New Roman" w:hAnsi="Times New Roman"/>
          <w:sz w:val="24"/>
          <w:szCs w:val="24"/>
        </w:rPr>
        <w:t>а</w:t>
      </w:r>
      <w:r w:rsidRPr="00CE7CA0">
        <w:rPr>
          <w:rFonts w:ascii="Times New Roman" w:hAnsi="Times New Roman"/>
          <w:sz w:val="24"/>
          <w:szCs w:val="24"/>
        </w:rPr>
        <w:t>тації промислових, житлових об'єктів і сільськогосподарських угідь. Підтоплення за поширенням та динамікою розвитку переважає серед екзогенних геологічних процесів і спричиняє зниження міцності ґрунтів, активізацію зсувних явищ, зростання агресивності ґрунтових вод, зниження сейсмічної стійко</w:t>
      </w:r>
      <w:r w:rsidRPr="00CE7CA0">
        <w:rPr>
          <w:rFonts w:ascii="Times New Roman" w:hAnsi="Times New Roman"/>
          <w:sz w:val="24"/>
          <w:szCs w:val="24"/>
        </w:rPr>
        <w:t>с</w:t>
      </w:r>
      <w:r w:rsidRPr="00CE7CA0">
        <w:rPr>
          <w:rFonts w:ascii="Times New Roman" w:hAnsi="Times New Roman"/>
          <w:sz w:val="24"/>
          <w:szCs w:val="24"/>
        </w:rPr>
        <w:t>ті породних масивів, забруднення поверхневих і підземних водних об'єктів.</w:t>
      </w:r>
    </w:p>
    <w:p w:rsidR="00D13083" w:rsidRPr="00CE7CA0" w:rsidRDefault="003D29FE" w:rsidP="003D29FE">
      <w:pPr>
        <w:spacing w:after="0" w:line="240" w:lineRule="auto"/>
        <w:ind w:firstLine="284"/>
        <w:jc w:val="both"/>
        <w:rPr>
          <w:rFonts w:ascii="Times New Roman" w:hAnsi="Times New Roman"/>
          <w:sz w:val="24"/>
          <w:szCs w:val="24"/>
        </w:rPr>
      </w:pPr>
      <w:r w:rsidRPr="00CE7CA0">
        <w:rPr>
          <w:rFonts w:ascii="Times New Roman" w:hAnsi="Times New Roman"/>
          <w:sz w:val="24"/>
          <w:szCs w:val="24"/>
        </w:rPr>
        <w:t>За останні 20 років загальна площа земель із сталими проявами підтоплення зросла удвічі і займає 12 відсотків території України, а його впливом охоплено понад 540 міст та селищ. За експертними оцінк</w:t>
      </w:r>
      <w:r w:rsidRPr="00CE7CA0">
        <w:rPr>
          <w:rFonts w:ascii="Times New Roman" w:hAnsi="Times New Roman"/>
          <w:sz w:val="24"/>
          <w:szCs w:val="24"/>
        </w:rPr>
        <w:t>а</w:t>
      </w:r>
      <w:r w:rsidRPr="00CE7CA0">
        <w:rPr>
          <w:rFonts w:ascii="Times New Roman" w:hAnsi="Times New Roman"/>
          <w:sz w:val="24"/>
          <w:szCs w:val="24"/>
        </w:rPr>
        <w:t>ми, від підтоплення земель потерпають до 16 млн. чоловік; соціально-екологічні збитки становлять від 300 до 500 гривень на 1 гектар уражених територій у сільській місцевості та до 10 — 12 тис. гривень на 1 гектар у містах і селищах, а в цілому — близько 1,5 млрд. гривень. На сьогодні кошти, необхідні для ліквідації наслідків підтоплення в регіонах, перевищують можливості державного і місцевих бюджетів.</w:t>
      </w:r>
    </w:p>
    <w:p w:rsidR="003D29FE" w:rsidRPr="00CE7CA0" w:rsidRDefault="003D29FE" w:rsidP="003D29FE">
      <w:pPr>
        <w:spacing w:after="0" w:line="240" w:lineRule="auto"/>
        <w:ind w:firstLine="284"/>
        <w:jc w:val="both"/>
        <w:rPr>
          <w:rFonts w:ascii="Times New Roman" w:hAnsi="Times New Roman"/>
          <w:sz w:val="24"/>
          <w:szCs w:val="24"/>
        </w:rPr>
      </w:pPr>
      <w:r w:rsidRPr="00CE7CA0">
        <w:rPr>
          <w:rFonts w:ascii="Times New Roman" w:hAnsi="Times New Roman"/>
          <w:sz w:val="24"/>
          <w:szCs w:val="24"/>
        </w:rPr>
        <w:t>Основні чинники підтоплення земель в Україні поділяються на 3 групи: глобальні, регіональні і мі</w:t>
      </w:r>
      <w:r w:rsidRPr="00CE7CA0">
        <w:rPr>
          <w:rFonts w:ascii="Times New Roman" w:hAnsi="Times New Roman"/>
          <w:sz w:val="24"/>
          <w:szCs w:val="24"/>
        </w:rPr>
        <w:t>с</w:t>
      </w:r>
      <w:r w:rsidRPr="00CE7CA0">
        <w:rPr>
          <w:rFonts w:ascii="Times New Roman" w:hAnsi="Times New Roman"/>
          <w:sz w:val="24"/>
          <w:szCs w:val="24"/>
        </w:rPr>
        <w:t xml:space="preserve">цеві (об'єктові). До першої групи належить </w:t>
      </w:r>
      <w:r w:rsidRPr="00CE7CA0">
        <w:rPr>
          <w:rFonts w:ascii="Times New Roman" w:hAnsi="Times New Roman"/>
          <w:b/>
          <w:sz w:val="24"/>
          <w:szCs w:val="24"/>
        </w:rPr>
        <w:t>природна</w:t>
      </w:r>
      <w:r w:rsidRPr="00CE7CA0">
        <w:rPr>
          <w:rFonts w:ascii="Times New Roman" w:hAnsi="Times New Roman"/>
          <w:sz w:val="24"/>
          <w:szCs w:val="24"/>
        </w:rPr>
        <w:t xml:space="preserve"> циклічність періодів підвищеної та низької во</w:t>
      </w:r>
      <w:r w:rsidRPr="00CE7CA0">
        <w:rPr>
          <w:rFonts w:ascii="Times New Roman" w:hAnsi="Times New Roman"/>
          <w:sz w:val="24"/>
          <w:szCs w:val="24"/>
        </w:rPr>
        <w:t>д</w:t>
      </w:r>
      <w:r w:rsidRPr="00CE7CA0">
        <w:rPr>
          <w:rFonts w:ascii="Times New Roman" w:hAnsi="Times New Roman"/>
          <w:sz w:val="24"/>
          <w:szCs w:val="24"/>
        </w:rPr>
        <w:t xml:space="preserve">ності, глобальні зміни клімату, до другої — природно-історичні передумови розташування населених пунктів у низинах, на днищах і схилах балок, а також у приморській смузі, які є зонами розвантаження підземного стоку та акумуляції поверхневих вод; зниження природної </w:t>
      </w:r>
      <w:proofErr w:type="spellStart"/>
      <w:r w:rsidRPr="00CE7CA0">
        <w:rPr>
          <w:rFonts w:ascii="Times New Roman" w:hAnsi="Times New Roman"/>
          <w:sz w:val="24"/>
          <w:szCs w:val="24"/>
        </w:rPr>
        <w:t>дренованості</w:t>
      </w:r>
      <w:proofErr w:type="spellEnd"/>
      <w:r w:rsidRPr="00CE7CA0">
        <w:rPr>
          <w:rFonts w:ascii="Times New Roman" w:hAnsi="Times New Roman"/>
          <w:sz w:val="24"/>
          <w:szCs w:val="24"/>
        </w:rPr>
        <w:t xml:space="preserve"> території внаслідок будівництва численних водосховищ і ставків (1,1 та 28,5 тис. відповідно); науково </w:t>
      </w:r>
      <w:proofErr w:type="spellStart"/>
      <w:r w:rsidRPr="00CE7CA0">
        <w:rPr>
          <w:rFonts w:ascii="Times New Roman" w:hAnsi="Times New Roman"/>
          <w:sz w:val="24"/>
          <w:szCs w:val="24"/>
        </w:rPr>
        <w:t>необгрунтоване</w:t>
      </w:r>
      <w:proofErr w:type="spellEnd"/>
      <w:r w:rsidRPr="00CE7CA0">
        <w:rPr>
          <w:rFonts w:ascii="Times New Roman" w:hAnsi="Times New Roman"/>
          <w:sz w:val="24"/>
          <w:szCs w:val="24"/>
        </w:rPr>
        <w:t xml:space="preserve"> зр</w:t>
      </w:r>
      <w:r w:rsidRPr="00CE7CA0">
        <w:rPr>
          <w:rFonts w:ascii="Times New Roman" w:hAnsi="Times New Roman"/>
          <w:sz w:val="24"/>
          <w:szCs w:val="24"/>
        </w:rPr>
        <w:t>о</w:t>
      </w:r>
      <w:r w:rsidRPr="00CE7CA0">
        <w:rPr>
          <w:rFonts w:ascii="Times New Roman" w:hAnsi="Times New Roman"/>
          <w:sz w:val="24"/>
          <w:szCs w:val="24"/>
        </w:rPr>
        <w:t>шення земель у місцях розташування подів, степових блюдець, по дну балок, на прибережних територ</w:t>
      </w:r>
      <w:r w:rsidRPr="00CE7CA0">
        <w:rPr>
          <w:rFonts w:ascii="Times New Roman" w:hAnsi="Times New Roman"/>
          <w:sz w:val="24"/>
          <w:szCs w:val="24"/>
        </w:rPr>
        <w:t>і</w:t>
      </w:r>
      <w:r w:rsidRPr="00CE7CA0">
        <w:rPr>
          <w:rFonts w:ascii="Times New Roman" w:hAnsi="Times New Roman"/>
          <w:sz w:val="24"/>
          <w:szCs w:val="24"/>
        </w:rPr>
        <w:t>ях; замулення русел річок унаслідок розорювання прибережних смуг та більшої частини водозбірних територій з наступним зростанням фільтраційного опору в річкових долинах і формуванням додатков</w:t>
      </w:r>
      <w:r w:rsidRPr="00CE7CA0">
        <w:rPr>
          <w:rFonts w:ascii="Times New Roman" w:hAnsi="Times New Roman"/>
          <w:sz w:val="24"/>
          <w:szCs w:val="24"/>
        </w:rPr>
        <w:t>о</w:t>
      </w:r>
      <w:r w:rsidRPr="00CE7CA0">
        <w:rPr>
          <w:rFonts w:ascii="Times New Roman" w:hAnsi="Times New Roman"/>
          <w:sz w:val="24"/>
          <w:szCs w:val="24"/>
        </w:rPr>
        <w:t>го підпору ґрунтових вод; повного або часткового затоплення шахт у гірничодобувних регіонах.</w:t>
      </w:r>
    </w:p>
    <w:p w:rsidR="003D29FE" w:rsidRPr="00CE7CA0" w:rsidRDefault="003D29FE" w:rsidP="003D29FE">
      <w:pPr>
        <w:spacing w:after="0" w:line="240" w:lineRule="auto"/>
        <w:ind w:firstLine="284"/>
        <w:jc w:val="both"/>
        <w:rPr>
          <w:rFonts w:ascii="Times New Roman" w:hAnsi="Times New Roman"/>
          <w:sz w:val="24"/>
          <w:szCs w:val="24"/>
        </w:rPr>
      </w:pPr>
      <w:r w:rsidRPr="00CE7CA0">
        <w:rPr>
          <w:rFonts w:ascii="Times New Roman" w:hAnsi="Times New Roman"/>
          <w:sz w:val="24"/>
          <w:szCs w:val="24"/>
        </w:rPr>
        <w:t xml:space="preserve">Більшість місцевих (об'єктових) чинників підтоплення </w:t>
      </w:r>
      <w:r w:rsidRPr="00CE7CA0">
        <w:rPr>
          <w:rFonts w:ascii="Times New Roman" w:hAnsi="Times New Roman"/>
          <w:b/>
          <w:sz w:val="24"/>
          <w:szCs w:val="24"/>
        </w:rPr>
        <w:t>має техногенне походження</w:t>
      </w:r>
      <w:r w:rsidRPr="00CE7CA0">
        <w:rPr>
          <w:rFonts w:ascii="Times New Roman" w:hAnsi="Times New Roman"/>
          <w:sz w:val="24"/>
          <w:szCs w:val="24"/>
        </w:rPr>
        <w:t>, яке посилюєт</w:t>
      </w:r>
      <w:r w:rsidRPr="00CE7CA0">
        <w:rPr>
          <w:rFonts w:ascii="Times New Roman" w:hAnsi="Times New Roman"/>
          <w:sz w:val="24"/>
          <w:szCs w:val="24"/>
        </w:rPr>
        <w:t>ь</w:t>
      </w:r>
      <w:r w:rsidRPr="00CE7CA0">
        <w:rPr>
          <w:rFonts w:ascii="Times New Roman" w:hAnsi="Times New Roman"/>
          <w:sz w:val="24"/>
          <w:szCs w:val="24"/>
        </w:rPr>
        <w:t>ся впливом природних, у тому числі відсутністю у більшості населених пунктів зливової мережі; зна</w:t>
      </w:r>
      <w:r w:rsidRPr="00CE7CA0">
        <w:rPr>
          <w:rFonts w:ascii="Times New Roman" w:hAnsi="Times New Roman"/>
          <w:sz w:val="24"/>
          <w:szCs w:val="24"/>
        </w:rPr>
        <w:t>ч</w:t>
      </w:r>
      <w:r w:rsidRPr="00CE7CA0">
        <w:rPr>
          <w:rFonts w:ascii="Times New Roman" w:hAnsi="Times New Roman"/>
          <w:sz w:val="24"/>
          <w:szCs w:val="24"/>
        </w:rPr>
        <w:t>ними втратами води з водопровідно-каналізаційних мереж у населених пунктах з централізованим в</w:t>
      </w:r>
      <w:r w:rsidRPr="00CE7CA0">
        <w:rPr>
          <w:rFonts w:ascii="Times New Roman" w:hAnsi="Times New Roman"/>
          <w:sz w:val="24"/>
          <w:szCs w:val="24"/>
        </w:rPr>
        <w:t>о</w:t>
      </w:r>
      <w:r w:rsidRPr="00CE7CA0">
        <w:rPr>
          <w:rFonts w:ascii="Times New Roman" w:hAnsi="Times New Roman"/>
          <w:sz w:val="24"/>
          <w:szCs w:val="24"/>
        </w:rPr>
        <w:t>допостачанням; украй незадовільним станом експлуатації більшості захисних дренажних систем; нед</w:t>
      </w:r>
      <w:r w:rsidRPr="00CE7CA0">
        <w:rPr>
          <w:rFonts w:ascii="Times New Roman" w:hAnsi="Times New Roman"/>
          <w:sz w:val="24"/>
          <w:szCs w:val="24"/>
        </w:rPr>
        <w:t>о</w:t>
      </w:r>
      <w:r w:rsidRPr="00CE7CA0">
        <w:rPr>
          <w:rFonts w:ascii="Times New Roman" w:hAnsi="Times New Roman"/>
          <w:sz w:val="24"/>
          <w:szCs w:val="24"/>
        </w:rPr>
        <w:t xml:space="preserve">статньо обґрунтованим розміщенням </w:t>
      </w:r>
      <w:proofErr w:type="spellStart"/>
      <w:r w:rsidRPr="00CE7CA0">
        <w:rPr>
          <w:rFonts w:ascii="Times New Roman" w:hAnsi="Times New Roman"/>
          <w:sz w:val="24"/>
          <w:szCs w:val="24"/>
        </w:rPr>
        <w:t>шламонакопичувачів</w:t>
      </w:r>
      <w:proofErr w:type="spellEnd"/>
      <w:r w:rsidRPr="00CE7CA0">
        <w:rPr>
          <w:rFonts w:ascii="Times New Roman" w:hAnsi="Times New Roman"/>
          <w:sz w:val="24"/>
          <w:szCs w:val="24"/>
        </w:rPr>
        <w:t>, водосховищ, недосконалістю технологій ведення гірничодобувних робіт, перекриттям природного стоку внаслідок спорудження інженерних к</w:t>
      </w:r>
      <w:r w:rsidRPr="00CE7CA0">
        <w:rPr>
          <w:rFonts w:ascii="Times New Roman" w:hAnsi="Times New Roman"/>
          <w:sz w:val="24"/>
          <w:szCs w:val="24"/>
        </w:rPr>
        <w:t>о</w:t>
      </w:r>
      <w:r w:rsidRPr="00CE7CA0">
        <w:rPr>
          <w:rFonts w:ascii="Times New Roman" w:hAnsi="Times New Roman"/>
          <w:sz w:val="24"/>
          <w:szCs w:val="24"/>
        </w:rPr>
        <w:t>мунікацій та приватних будівель.</w:t>
      </w:r>
    </w:p>
    <w:p w:rsidR="003D29FE" w:rsidRPr="00CE7CA0" w:rsidRDefault="003D29FE" w:rsidP="003D29FE">
      <w:pPr>
        <w:spacing w:after="0" w:line="240" w:lineRule="auto"/>
        <w:ind w:firstLine="284"/>
        <w:jc w:val="both"/>
        <w:rPr>
          <w:rFonts w:ascii="Times New Roman" w:hAnsi="Times New Roman"/>
          <w:sz w:val="24"/>
          <w:szCs w:val="24"/>
        </w:rPr>
      </w:pPr>
      <w:r w:rsidRPr="00CE7CA0">
        <w:rPr>
          <w:rFonts w:ascii="Times New Roman" w:hAnsi="Times New Roman"/>
          <w:sz w:val="24"/>
          <w:szCs w:val="24"/>
        </w:rPr>
        <w:t>Водночас площинний розвиток підтоплення міст, селищ і сільських населених пунктів знижує ефе</w:t>
      </w:r>
      <w:r w:rsidRPr="00CE7CA0">
        <w:rPr>
          <w:rFonts w:ascii="Times New Roman" w:hAnsi="Times New Roman"/>
          <w:sz w:val="24"/>
          <w:szCs w:val="24"/>
        </w:rPr>
        <w:t>к</w:t>
      </w:r>
      <w:r w:rsidRPr="00CE7CA0">
        <w:rPr>
          <w:rFonts w:ascii="Times New Roman" w:hAnsi="Times New Roman"/>
          <w:sz w:val="24"/>
          <w:szCs w:val="24"/>
        </w:rPr>
        <w:t xml:space="preserve">тивність локальних заходів у межах окремих об'єктів та ділянок і зумовлює необхідність здійснення суцільного захисту територій. </w:t>
      </w:r>
    </w:p>
    <w:p w:rsidR="00047A84" w:rsidRPr="00CE7CA0" w:rsidRDefault="00047A84" w:rsidP="003D29FE">
      <w:pPr>
        <w:spacing w:after="0" w:line="240" w:lineRule="auto"/>
        <w:ind w:firstLine="284"/>
        <w:jc w:val="both"/>
        <w:rPr>
          <w:rFonts w:ascii="Times New Roman" w:hAnsi="Times New Roman"/>
          <w:sz w:val="24"/>
          <w:szCs w:val="24"/>
        </w:rPr>
      </w:pPr>
      <w:r w:rsidRPr="00CE7CA0">
        <w:rPr>
          <w:rFonts w:ascii="Times New Roman" w:hAnsi="Times New Roman"/>
          <w:sz w:val="24"/>
          <w:szCs w:val="24"/>
        </w:rPr>
        <w:t>Розвиток процесу підтоплення супроводжується зміною фізико-механічних властивостей ґрунтів, зменшенням їх несучої здатності та природного ґрунтового опору, активізацією небезпечних геологі</w:t>
      </w:r>
      <w:r w:rsidRPr="00CE7CA0">
        <w:rPr>
          <w:rFonts w:ascii="Times New Roman" w:hAnsi="Times New Roman"/>
          <w:sz w:val="24"/>
          <w:szCs w:val="24"/>
        </w:rPr>
        <w:t>ч</w:t>
      </w:r>
      <w:r w:rsidRPr="00CE7CA0">
        <w:rPr>
          <w:rFonts w:ascii="Times New Roman" w:hAnsi="Times New Roman"/>
          <w:sz w:val="24"/>
          <w:szCs w:val="24"/>
        </w:rPr>
        <w:t>них процесів (карст, зсуви, суфозія), що призводить до непередбачених осідань будівель і споруд та їх руйнування. Підтоплення призводить до зміни хімічного складу ґрунтових вод, забруднення поверхн</w:t>
      </w:r>
      <w:r w:rsidRPr="00CE7CA0">
        <w:rPr>
          <w:rFonts w:ascii="Times New Roman" w:hAnsi="Times New Roman"/>
          <w:sz w:val="24"/>
          <w:szCs w:val="24"/>
        </w:rPr>
        <w:t>е</w:t>
      </w:r>
      <w:r w:rsidRPr="00CE7CA0">
        <w:rPr>
          <w:rFonts w:ascii="Times New Roman" w:hAnsi="Times New Roman"/>
          <w:sz w:val="24"/>
          <w:szCs w:val="24"/>
        </w:rPr>
        <w:t>вих і підземних вод, деградації ґрунтового покриву. Підвищення агресивності ґрунтових вод стосовно матеріалів будівельних конструкцій викликає їх корозію, передчасне руйнування і деформацію будівель та споруд</w:t>
      </w:r>
    </w:p>
    <w:p w:rsidR="00CD5531" w:rsidRPr="00CE7CA0" w:rsidRDefault="00CD5531" w:rsidP="00CD5531">
      <w:pPr>
        <w:numPr>
          <w:ilvl w:val="0"/>
          <w:numId w:val="4"/>
        </w:numPr>
        <w:spacing w:after="0" w:line="240" w:lineRule="auto"/>
        <w:jc w:val="both"/>
        <w:rPr>
          <w:rFonts w:ascii="Times New Roman CYR" w:hAnsi="Times New Roman CYR" w:cs="Times New Roman CYR"/>
          <w:b/>
          <w:sz w:val="24"/>
          <w:szCs w:val="24"/>
        </w:rPr>
      </w:pPr>
      <w:r w:rsidRPr="00CE7CA0">
        <w:rPr>
          <w:rFonts w:ascii="Times New Roman CYR" w:hAnsi="Times New Roman CYR" w:cs="Times New Roman CYR"/>
          <w:b/>
          <w:sz w:val="24"/>
          <w:szCs w:val="24"/>
        </w:rPr>
        <w:lastRenderedPageBreak/>
        <w:t xml:space="preserve">Природні чинники, що визначають підтоплення. </w:t>
      </w:r>
    </w:p>
    <w:p w:rsidR="00047A84" w:rsidRPr="00CE7CA0" w:rsidRDefault="00047A84" w:rsidP="00757CE8">
      <w:pPr>
        <w:spacing w:after="0" w:line="240" w:lineRule="auto"/>
        <w:ind w:firstLine="284"/>
        <w:jc w:val="both"/>
        <w:rPr>
          <w:rFonts w:ascii="Times New Roman" w:hAnsi="Times New Roman"/>
          <w:b/>
          <w:sz w:val="24"/>
          <w:szCs w:val="24"/>
        </w:rPr>
      </w:pPr>
      <w:r w:rsidRPr="00CE7CA0">
        <w:rPr>
          <w:rFonts w:ascii="Times New Roman" w:hAnsi="Times New Roman"/>
          <w:sz w:val="24"/>
          <w:szCs w:val="24"/>
        </w:rPr>
        <w:t xml:space="preserve">Основними природними умовами, в яких формується процес підтоплення, є наявність </w:t>
      </w:r>
      <w:proofErr w:type="spellStart"/>
      <w:r w:rsidRPr="00CE7CA0">
        <w:rPr>
          <w:rFonts w:ascii="Times New Roman" w:hAnsi="Times New Roman"/>
          <w:sz w:val="24"/>
          <w:szCs w:val="24"/>
        </w:rPr>
        <w:t>слабопрони</w:t>
      </w:r>
      <w:r w:rsidRPr="00CE7CA0">
        <w:rPr>
          <w:rFonts w:ascii="Times New Roman" w:hAnsi="Times New Roman"/>
          <w:sz w:val="24"/>
          <w:szCs w:val="24"/>
        </w:rPr>
        <w:t>к</w:t>
      </w:r>
      <w:r w:rsidRPr="00CE7CA0">
        <w:rPr>
          <w:rFonts w:ascii="Times New Roman" w:hAnsi="Times New Roman"/>
          <w:sz w:val="24"/>
          <w:szCs w:val="24"/>
        </w:rPr>
        <w:t>них</w:t>
      </w:r>
      <w:proofErr w:type="spellEnd"/>
      <w:r w:rsidRPr="00CE7CA0">
        <w:rPr>
          <w:rFonts w:ascii="Times New Roman" w:hAnsi="Times New Roman"/>
          <w:sz w:val="24"/>
          <w:szCs w:val="24"/>
        </w:rPr>
        <w:t xml:space="preserve"> ґрунтів і їх прошарків, розташування водотривких шарів відносно близько до поверхні ґрунту, сл</w:t>
      </w:r>
      <w:r w:rsidRPr="00CE7CA0">
        <w:rPr>
          <w:rFonts w:ascii="Times New Roman" w:hAnsi="Times New Roman"/>
          <w:sz w:val="24"/>
          <w:szCs w:val="24"/>
        </w:rPr>
        <w:t>а</w:t>
      </w:r>
      <w:r w:rsidRPr="00CE7CA0">
        <w:rPr>
          <w:rFonts w:ascii="Times New Roman" w:hAnsi="Times New Roman"/>
          <w:sz w:val="24"/>
          <w:szCs w:val="24"/>
        </w:rPr>
        <w:t xml:space="preserve">бка </w:t>
      </w:r>
      <w:proofErr w:type="spellStart"/>
      <w:r w:rsidRPr="00CE7CA0">
        <w:rPr>
          <w:rFonts w:ascii="Times New Roman" w:hAnsi="Times New Roman"/>
          <w:sz w:val="24"/>
          <w:szCs w:val="24"/>
        </w:rPr>
        <w:t>дренованість</w:t>
      </w:r>
      <w:proofErr w:type="spellEnd"/>
      <w:r w:rsidRPr="00CE7CA0">
        <w:rPr>
          <w:rFonts w:ascii="Times New Roman" w:hAnsi="Times New Roman"/>
          <w:sz w:val="24"/>
          <w:szCs w:val="24"/>
        </w:rPr>
        <w:t xml:space="preserve"> територій.</w:t>
      </w:r>
    </w:p>
    <w:p w:rsidR="00CD5531" w:rsidRPr="00CE7CA0" w:rsidRDefault="00CD5531" w:rsidP="00757CE8">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CE7CA0">
        <w:rPr>
          <w:rFonts w:ascii="Times New Roman" w:hAnsi="Times New Roman"/>
          <w:sz w:val="24"/>
          <w:szCs w:val="24"/>
        </w:rPr>
        <w:t>розташування населених пунктів на понижених ділянках місцевості, зокрема в річкових дол</w:t>
      </w:r>
      <w:r w:rsidRPr="00CE7CA0">
        <w:rPr>
          <w:rFonts w:ascii="Times New Roman" w:hAnsi="Times New Roman"/>
          <w:sz w:val="24"/>
          <w:szCs w:val="24"/>
        </w:rPr>
        <w:t>и</w:t>
      </w:r>
      <w:r w:rsidRPr="00CE7CA0">
        <w:rPr>
          <w:rFonts w:ascii="Times New Roman" w:hAnsi="Times New Roman"/>
          <w:sz w:val="24"/>
          <w:szCs w:val="24"/>
        </w:rPr>
        <w:t xml:space="preserve">нах, у приморських смугах, долинах та схилах балок, ярів, у межах великих подів; </w:t>
      </w:r>
    </w:p>
    <w:p w:rsidR="00CD5531" w:rsidRPr="00CE7CA0" w:rsidRDefault="00CD5531" w:rsidP="00757CE8">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bookmarkStart w:id="0" w:name="o81"/>
      <w:bookmarkEnd w:id="0"/>
      <w:r w:rsidRPr="00CE7CA0">
        <w:rPr>
          <w:rFonts w:ascii="Times New Roman" w:hAnsi="Times New Roman"/>
          <w:sz w:val="24"/>
          <w:szCs w:val="24"/>
        </w:rPr>
        <w:t>кліматичні, геоморфологічні, геологічні та гідрогеологічні (опади, ерозія річкових долин, во</w:t>
      </w:r>
      <w:r w:rsidRPr="00CE7CA0">
        <w:rPr>
          <w:rFonts w:ascii="Times New Roman" w:hAnsi="Times New Roman"/>
          <w:sz w:val="24"/>
          <w:szCs w:val="24"/>
        </w:rPr>
        <w:t>д</w:t>
      </w:r>
      <w:r w:rsidRPr="00CE7CA0">
        <w:rPr>
          <w:rFonts w:ascii="Times New Roman" w:hAnsi="Times New Roman"/>
          <w:sz w:val="24"/>
          <w:szCs w:val="24"/>
        </w:rPr>
        <w:t xml:space="preserve">ний режим  річок, ступінь </w:t>
      </w:r>
      <w:proofErr w:type="spellStart"/>
      <w:r w:rsidRPr="00CE7CA0">
        <w:rPr>
          <w:rFonts w:ascii="Times New Roman" w:hAnsi="Times New Roman"/>
          <w:sz w:val="24"/>
          <w:szCs w:val="24"/>
        </w:rPr>
        <w:t>дренованості</w:t>
      </w:r>
      <w:proofErr w:type="spellEnd"/>
      <w:r w:rsidRPr="00CE7CA0">
        <w:rPr>
          <w:rFonts w:ascii="Times New Roman" w:hAnsi="Times New Roman"/>
          <w:sz w:val="24"/>
          <w:szCs w:val="24"/>
        </w:rPr>
        <w:t xml:space="preserve"> товщ </w:t>
      </w:r>
      <w:proofErr w:type="spellStart"/>
      <w:r w:rsidRPr="00CE7CA0">
        <w:rPr>
          <w:rFonts w:ascii="Times New Roman" w:hAnsi="Times New Roman"/>
          <w:sz w:val="24"/>
          <w:szCs w:val="24"/>
        </w:rPr>
        <w:t>рельєфоутворюючих</w:t>
      </w:r>
      <w:proofErr w:type="spellEnd"/>
      <w:r w:rsidRPr="00CE7CA0">
        <w:rPr>
          <w:rFonts w:ascii="Times New Roman" w:hAnsi="Times New Roman"/>
          <w:sz w:val="24"/>
          <w:szCs w:val="24"/>
        </w:rPr>
        <w:t xml:space="preserve"> відкладів та глибина залягання рег</w:t>
      </w:r>
      <w:r w:rsidRPr="00CE7CA0">
        <w:rPr>
          <w:rFonts w:ascii="Times New Roman" w:hAnsi="Times New Roman"/>
          <w:sz w:val="24"/>
          <w:szCs w:val="24"/>
        </w:rPr>
        <w:t>і</w:t>
      </w:r>
      <w:r w:rsidRPr="00CE7CA0">
        <w:rPr>
          <w:rFonts w:ascii="Times New Roman" w:hAnsi="Times New Roman"/>
          <w:sz w:val="24"/>
          <w:szCs w:val="24"/>
        </w:rPr>
        <w:t xml:space="preserve">онального </w:t>
      </w:r>
      <w:proofErr w:type="spellStart"/>
      <w:r w:rsidRPr="00CE7CA0">
        <w:rPr>
          <w:rFonts w:ascii="Times New Roman" w:hAnsi="Times New Roman"/>
          <w:sz w:val="24"/>
          <w:szCs w:val="24"/>
        </w:rPr>
        <w:t>водоупору</w:t>
      </w:r>
      <w:proofErr w:type="spellEnd"/>
      <w:r w:rsidRPr="00CE7CA0">
        <w:rPr>
          <w:rFonts w:ascii="Times New Roman" w:hAnsi="Times New Roman"/>
          <w:sz w:val="24"/>
          <w:szCs w:val="24"/>
        </w:rPr>
        <w:t xml:space="preserve">); </w:t>
      </w:r>
    </w:p>
    <w:p w:rsidR="00CD5531" w:rsidRPr="00CE7CA0" w:rsidRDefault="00CD5531" w:rsidP="00CD5531">
      <w:pPr>
        <w:numPr>
          <w:ilvl w:val="0"/>
          <w:numId w:val="4"/>
        </w:numPr>
        <w:spacing w:after="0" w:line="240" w:lineRule="auto"/>
        <w:ind w:left="0" w:firstLine="284"/>
        <w:jc w:val="both"/>
        <w:rPr>
          <w:rFonts w:ascii="Times New Roman CYR" w:hAnsi="Times New Roman CYR" w:cs="Times New Roman CYR"/>
          <w:b/>
          <w:sz w:val="24"/>
          <w:szCs w:val="24"/>
        </w:rPr>
      </w:pPr>
      <w:r w:rsidRPr="00CE7CA0">
        <w:rPr>
          <w:rFonts w:ascii="Times New Roman CYR" w:hAnsi="Times New Roman CYR" w:cs="Times New Roman CYR"/>
          <w:b/>
          <w:sz w:val="24"/>
          <w:szCs w:val="24"/>
        </w:rPr>
        <w:t xml:space="preserve">Техногенні чинники, що визначають можливість підтоплення. </w:t>
      </w:r>
    </w:p>
    <w:p w:rsidR="00047A84" w:rsidRPr="00CE7CA0" w:rsidRDefault="00047A84" w:rsidP="00757CE8">
      <w:pPr>
        <w:spacing w:after="0" w:line="240" w:lineRule="auto"/>
        <w:ind w:firstLine="284"/>
        <w:jc w:val="both"/>
        <w:rPr>
          <w:rFonts w:ascii="Times New Roman" w:hAnsi="Times New Roman"/>
          <w:b/>
          <w:sz w:val="24"/>
          <w:szCs w:val="24"/>
        </w:rPr>
      </w:pPr>
      <w:r w:rsidRPr="00CE7CA0">
        <w:rPr>
          <w:rFonts w:ascii="Times New Roman" w:hAnsi="Times New Roman"/>
          <w:sz w:val="24"/>
          <w:szCs w:val="24"/>
        </w:rPr>
        <w:t>На міських територіях до природних факторів додається техногенний вплив, який призводить до а</w:t>
      </w:r>
      <w:r w:rsidRPr="00CE7CA0">
        <w:rPr>
          <w:rFonts w:ascii="Times New Roman" w:hAnsi="Times New Roman"/>
          <w:sz w:val="24"/>
          <w:szCs w:val="24"/>
        </w:rPr>
        <w:t>к</w:t>
      </w:r>
      <w:r w:rsidRPr="00CE7CA0">
        <w:rPr>
          <w:rFonts w:ascii="Times New Roman" w:hAnsi="Times New Roman"/>
          <w:sz w:val="24"/>
          <w:szCs w:val="24"/>
        </w:rPr>
        <w:t>тивізації процесів підтоплення; цей вплив обумовлений зміною відміток поверхні (плануванням) тер</w:t>
      </w:r>
      <w:r w:rsidRPr="00CE7CA0">
        <w:rPr>
          <w:rFonts w:ascii="Times New Roman" w:hAnsi="Times New Roman"/>
          <w:sz w:val="24"/>
          <w:szCs w:val="24"/>
        </w:rPr>
        <w:t>и</w:t>
      </w:r>
      <w:r w:rsidRPr="00CE7CA0">
        <w:rPr>
          <w:rFonts w:ascii="Times New Roman" w:hAnsi="Times New Roman"/>
          <w:sz w:val="24"/>
          <w:szCs w:val="24"/>
        </w:rPr>
        <w:t xml:space="preserve">торій, що забудовуються, погіршенням природної </w:t>
      </w:r>
      <w:proofErr w:type="spellStart"/>
      <w:r w:rsidRPr="00CE7CA0">
        <w:rPr>
          <w:rFonts w:ascii="Times New Roman" w:hAnsi="Times New Roman"/>
          <w:sz w:val="24"/>
          <w:szCs w:val="24"/>
        </w:rPr>
        <w:t>дренованості</w:t>
      </w:r>
      <w:proofErr w:type="spellEnd"/>
      <w:r w:rsidRPr="00CE7CA0">
        <w:rPr>
          <w:rFonts w:ascii="Times New Roman" w:hAnsi="Times New Roman"/>
          <w:sz w:val="24"/>
          <w:szCs w:val="24"/>
        </w:rPr>
        <w:t>, ефектом екранування потоків вологи тощо.</w:t>
      </w:r>
    </w:p>
    <w:p w:rsidR="00CD5531" w:rsidRPr="00CE7CA0" w:rsidRDefault="00CD5531" w:rsidP="00757CE8">
      <w:pPr>
        <w:pStyle w:val="HTML"/>
        <w:numPr>
          <w:ilvl w:val="0"/>
          <w:numId w:val="8"/>
        </w:numPr>
        <w:ind w:left="0"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порушення умов стоку поверхневих вод різними видами будівництва; </w:t>
      </w:r>
    </w:p>
    <w:p w:rsidR="00CD5531" w:rsidRPr="00CE7CA0" w:rsidRDefault="00CD5531" w:rsidP="00757CE8">
      <w:pPr>
        <w:pStyle w:val="HTML"/>
        <w:numPr>
          <w:ilvl w:val="0"/>
          <w:numId w:val="8"/>
        </w:numPr>
        <w:ind w:left="0" w:firstLine="284"/>
        <w:jc w:val="both"/>
        <w:rPr>
          <w:rFonts w:ascii="Times New Roman" w:hAnsi="Times New Roman" w:cs="Times New Roman"/>
          <w:sz w:val="24"/>
          <w:szCs w:val="24"/>
        </w:rPr>
      </w:pPr>
      <w:bookmarkStart w:id="1" w:name="o84"/>
      <w:bookmarkEnd w:id="1"/>
      <w:r w:rsidRPr="00CE7CA0">
        <w:rPr>
          <w:rFonts w:ascii="Times New Roman" w:hAnsi="Times New Roman" w:cs="Times New Roman"/>
          <w:sz w:val="24"/>
          <w:szCs w:val="24"/>
        </w:rPr>
        <w:t>незадовільний стан природних дренажних систем (створення штучних водойм, замулення р</w:t>
      </w:r>
      <w:r w:rsidRPr="00CE7CA0">
        <w:rPr>
          <w:rFonts w:ascii="Times New Roman" w:hAnsi="Times New Roman" w:cs="Times New Roman"/>
          <w:sz w:val="24"/>
          <w:szCs w:val="24"/>
        </w:rPr>
        <w:t>і</w:t>
      </w:r>
      <w:r w:rsidRPr="00CE7CA0">
        <w:rPr>
          <w:rFonts w:ascii="Times New Roman" w:hAnsi="Times New Roman" w:cs="Times New Roman"/>
          <w:sz w:val="24"/>
          <w:szCs w:val="24"/>
        </w:rPr>
        <w:t xml:space="preserve">чок, засипання балок, ярів, озер та каналізування малих водотоків); </w:t>
      </w:r>
    </w:p>
    <w:p w:rsidR="00CD5531" w:rsidRPr="00CE7CA0" w:rsidRDefault="00CD5531" w:rsidP="00757CE8">
      <w:pPr>
        <w:pStyle w:val="HTML"/>
        <w:numPr>
          <w:ilvl w:val="0"/>
          <w:numId w:val="8"/>
        </w:numPr>
        <w:ind w:left="0"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незадовільний стан мереж водопостачання та каналізації, відсутність централізованих систем водовідводу; </w:t>
      </w:r>
    </w:p>
    <w:p w:rsidR="00CD5531" w:rsidRPr="00CE7CA0" w:rsidRDefault="00CD5531" w:rsidP="00757CE8">
      <w:pPr>
        <w:pStyle w:val="HTML"/>
        <w:numPr>
          <w:ilvl w:val="0"/>
          <w:numId w:val="8"/>
        </w:numPr>
        <w:ind w:left="0"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припинення експлуатації неглибоких водоносних горизонтів; </w:t>
      </w:r>
    </w:p>
    <w:p w:rsidR="00CD5531" w:rsidRPr="00CE7CA0" w:rsidRDefault="00CD5531" w:rsidP="00757CE8">
      <w:pPr>
        <w:pStyle w:val="HTML"/>
        <w:numPr>
          <w:ilvl w:val="0"/>
          <w:numId w:val="8"/>
        </w:numPr>
        <w:ind w:left="0"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високий рівень техногенного навантаження на території, що викликане промислово-міською забудовою, будівництвом водосховищ, ставків, </w:t>
      </w:r>
      <w:proofErr w:type="spellStart"/>
      <w:r w:rsidRPr="00CE7CA0">
        <w:rPr>
          <w:rFonts w:ascii="Times New Roman" w:hAnsi="Times New Roman" w:cs="Times New Roman"/>
          <w:sz w:val="24"/>
          <w:szCs w:val="24"/>
        </w:rPr>
        <w:t>хвостосховищ</w:t>
      </w:r>
      <w:proofErr w:type="spellEnd"/>
      <w:r w:rsidRPr="00CE7CA0">
        <w:rPr>
          <w:rFonts w:ascii="Times New Roman" w:hAnsi="Times New Roman" w:cs="Times New Roman"/>
          <w:sz w:val="24"/>
          <w:szCs w:val="24"/>
        </w:rPr>
        <w:t xml:space="preserve">, каналів, водогонів, зрошенням тощо; </w:t>
      </w:r>
    </w:p>
    <w:p w:rsidR="00E93D78" w:rsidRPr="00CE7CA0" w:rsidRDefault="00CD5531" w:rsidP="00757CE8">
      <w:pPr>
        <w:pStyle w:val="HTML"/>
        <w:numPr>
          <w:ilvl w:val="0"/>
          <w:numId w:val="8"/>
        </w:numPr>
        <w:ind w:left="0" w:firstLine="284"/>
        <w:jc w:val="both"/>
        <w:rPr>
          <w:rFonts w:ascii="Times New Roman" w:hAnsi="Times New Roman" w:cs="Times New Roman"/>
          <w:sz w:val="24"/>
          <w:szCs w:val="24"/>
        </w:rPr>
      </w:pPr>
      <w:r w:rsidRPr="00CE7CA0">
        <w:rPr>
          <w:rFonts w:ascii="Times New Roman" w:hAnsi="Times New Roman" w:cs="Times New Roman"/>
          <w:sz w:val="24"/>
          <w:szCs w:val="24"/>
        </w:rPr>
        <w:t>підтоплення гірничого простору при закритті гірничих підприємств та припиненні експлуатації відкритих виробок</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Є три </w:t>
      </w:r>
      <w:r w:rsidRPr="00CE7CA0">
        <w:rPr>
          <w:rFonts w:ascii="Times New Roman" w:hAnsi="Times New Roman" w:cs="Times New Roman"/>
          <w:b/>
          <w:sz w:val="24"/>
          <w:szCs w:val="24"/>
        </w:rPr>
        <w:t>основних типи антропогенного підтоплення:</w:t>
      </w:r>
      <w:r w:rsidRPr="00CE7CA0">
        <w:rPr>
          <w:rFonts w:ascii="Times New Roman" w:hAnsi="Times New Roman" w:cs="Times New Roman"/>
          <w:sz w:val="24"/>
          <w:szCs w:val="24"/>
        </w:rPr>
        <w:t xml:space="preserve"> містобудівний, гідротехнічний та іригаційний.</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Містобудівний тип</w:t>
      </w:r>
      <w:r w:rsidRPr="00CE7CA0">
        <w:rPr>
          <w:rFonts w:ascii="Times New Roman" w:hAnsi="Times New Roman" w:cs="Times New Roman"/>
          <w:sz w:val="24"/>
          <w:szCs w:val="24"/>
        </w:rPr>
        <w:t xml:space="preserve"> слід визначати за прогнозом на основі врахування дії внутрішніх міських джерел підтоплення.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Гідротехнічний тип</w:t>
      </w:r>
      <w:r w:rsidRPr="00CE7CA0">
        <w:rPr>
          <w:rFonts w:ascii="Times New Roman" w:hAnsi="Times New Roman" w:cs="Times New Roman"/>
          <w:sz w:val="24"/>
          <w:szCs w:val="24"/>
        </w:rPr>
        <w:t xml:space="preserve"> слід визначати за прогнозом розповсюдження підпору підземних вод на основі гідродинамічних розрахунків при розрахунковому рівні води у водному об'єкті (річка, водосховище).</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Іригаційний тип</w:t>
      </w:r>
      <w:r w:rsidRPr="00CE7CA0">
        <w:rPr>
          <w:rFonts w:ascii="Times New Roman" w:hAnsi="Times New Roman" w:cs="Times New Roman"/>
          <w:sz w:val="24"/>
          <w:szCs w:val="24"/>
        </w:rPr>
        <w:t xml:space="preserve"> слід визначати прогнозом розповсюдження куполу підпору підземних вод на осн</w:t>
      </w:r>
      <w:r w:rsidRPr="00CE7CA0">
        <w:rPr>
          <w:rFonts w:ascii="Times New Roman" w:hAnsi="Times New Roman" w:cs="Times New Roman"/>
          <w:sz w:val="24"/>
          <w:szCs w:val="24"/>
        </w:rPr>
        <w:t>о</w:t>
      </w:r>
      <w:r w:rsidRPr="00CE7CA0">
        <w:rPr>
          <w:rFonts w:ascii="Times New Roman" w:hAnsi="Times New Roman" w:cs="Times New Roman"/>
          <w:sz w:val="24"/>
          <w:szCs w:val="24"/>
        </w:rPr>
        <w:t>ві гідродинамічних і водно-балансових розрахунків з урахуванням режиму зрошування.</w:t>
      </w:r>
    </w:p>
    <w:p w:rsidR="00E93D78" w:rsidRPr="00CE7CA0" w:rsidRDefault="00E93D78" w:rsidP="00757CE8">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Підтоплення призвело до  погіршення стану  забудованих територій та санітарних умов проживання  людей,  збільшення захворювань, забруднення води і ґрунтів, заболочення значних ділянок  землі, ро</w:t>
      </w:r>
      <w:r w:rsidRPr="00CE7CA0">
        <w:rPr>
          <w:rFonts w:ascii="Times New Roman" w:hAnsi="Times New Roman" w:cs="Times New Roman"/>
          <w:sz w:val="24"/>
          <w:szCs w:val="24"/>
        </w:rPr>
        <w:t>з</w:t>
      </w:r>
      <w:r w:rsidRPr="00CE7CA0">
        <w:rPr>
          <w:rFonts w:ascii="Times New Roman" w:hAnsi="Times New Roman" w:cs="Times New Roman"/>
          <w:sz w:val="24"/>
          <w:szCs w:val="24"/>
        </w:rPr>
        <w:t xml:space="preserve">витку  небезпечних геологічних  процесів, пошкодження або руйнування будівель,  споруд,  мереж, а подекуди - до найбільшої втрати для суспільства - загибелі людей. </w:t>
      </w:r>
      <w:bookmarkStart w:id="2" w:name="o101"/>
      <w:bookmarkEnd w:id="2"/>
    </w:p>
    <w:p w:rsidR="00E93D78" w:rsidRPr="00CE7CA0" w:rsidRDefault="00E93D78" w:rsidP="00757CE8">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Підтоплення також завдає значної шкоди архітектурно-історичним  пам'яткам  України, з  їх загал</w:t>
      </w:r>
      <w:r w:rsidRPr="00CE7CA0">
        <w:rPr>
          <w:rFonts w:ascii="Times New Roman" w:hAnsi="Times New Roman" w:cs="Times New Roman"/>
          <w:sz w:val="24"/>
          <w:szCs w:val="24"/>
        </w:rPr>
        <w:t>ь</w:t>
      </w:r>
      <w:r w:rsidRPr="00CE7CA0">
        <w:rPr>
          <w:rFonts w:ascii="Times New Roman" w:hAnsi="Times New Roman" w:cs="Times New Roman"/>
          <w:sz w:val="24"/>
          <w:szCs w:val="24"/>
        </w:rPr>
        <w:t xml:space="preserve">ної кількості 17977 </w:t>
      </w:r>
      <w:proofErr w:type="spellStart"/>
      <w:r w:rsidRPr="00CE7CA0">
        <w:rPr>
          <w:rFonts w:ascii="Times New Roman" w:hAnsi="Times New Roman" w:cs="Times New Roman"/>
          <w:sz w:val="24"/>
          <w:szCs w:val="24"/>
        </w:rPr>
        <w:t>підтоплено</w:t>
      </w:r>
      <w:proofErr w:type="spellEnd"/>
      <w:r w:rsidRPr="00CE7CA0">
        <w:rPr>
          <w:rFonts w:ascii="Times New Roman" w:hAnsi="Times New Roman" w:cs="Times New Roman"/>
          <w:sz w:val="24"/>
          <w:szCs w:val="24"/>
        </w:rPr>
        <w:t xml:space="preserve"> і потребує інженерного захисту 12000. Серед них  церкви  Спаса-на-Берестові, Андріївська,  Кирилівська в м. Києві,  ландшафтний  парк  "Качанівка" в Чернігівській обла</w:t>
      </w:r>
      <w:r w:rsidRPr="00CE7CA0">
        <w:rPr>
          <w:rFonts w:ascii="Times New Roman" w:hAnsi="Times New Roman" w:cs="Times New Roman"/>
          <w:sz w:val="24"/>
          <w:szCs w:val="24"/>
        </w:rPr>
        <w:t>с</w:t>
      </w:r>
      <w:r w:rsidR="008146AA">
        <w:rPr>
          <w:rFonts w:ascii="Times New Roman" w:hAnsi="Times New Roman" w:cs="Times New Roman"/>
          <w:sz w:val="24"/>
          <w:szCs w:val="24"/>
        </w:rPr>
        <w:t xml:space="preserve">ті </w:t>
      </w:r>
      <w:r w:rsidRPr="00CE7CA0">
        <w:rPr>
          <w:rFonts w:ascii="Times New Roman" w:hAnsi="Times New Roman" w:cs="Times New Roman"/>
          <w:sz w:val="24"/>
          <w:szCs w:val="24"/>
        </w:rPr>
        <w:t xml:space="preserve">та інші. </w:t>
      </w:r>
    </w:p>
    <w:p w:rsidR="00E93D78"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Особливе занепокоєння </w:t>
      </w:r>
      <w:r w:rsidR="00E93D78" w:rsidRPr="00CE7CA0">
        <w:rPr>
          <w:rFonts w:ascii="Times New Roman" w:hAnsi="Times New Roman" w:cs="Times New Roman"/>
          <w:sz w:val="24"/>
          <w:szCs w:val="24"/>
        </w:rPr>
        <w:t>викликає закриття гірничих підприємств та припинення шахтного водові</w:t>
      </w:r>
      <w:r w:rsidR="00E93D78" w:rsidRPr="00CE7CA0">
        <w:rPr>
          <w:rFonts w:ascii="Times New Roman" w:hAnsi="Times New Roman" w:cs="Times New Roman"/>
          <w:sz w:val="24"/>
          <w:szCs w:val="24"/>
        </w:rPr>
        <w:t>д</w:t>
      </w:r>
      <w:r w:rsidR="00E93D78" w:rsidRPr="00CE7CA0">
        <w:rPr>
          <w:rFonts w:ascii="Times New Roman" w:hAnsi="Times New Roman" w:cs="Times New Roman"/>
          <w:sz w:val="24"/>
          <w:szCs w:val="24"/>
        </w:rPr>
        <w:t>воду, що обумовлює підтоплення і за</w:t>
      </w:r>
      <w:r w:rsidRPr="00CE7CA0">
        <w:rPr>
          <w:rFonts w:ascii="Times New Roman" w:hAnsi="Times New Roman" w:cs="Times New Roman"/>
          <w:sz w:val="24"/>
          <w:szCs w:val="24"/>
        </w:rPr>
        <w:t xml:space="preserve">болочення, </w:t>
      </w:r>
      <w:r w:rsidR="00E93D78" w:rsidRPr="00CE7CA0">
        <w:rPr>
          <w:rFonts w:ascii="Times New Roman" w:hAnsi="Times New Roman" w:cs="Times New Roman"/>
          <w:sz w:val="24"/>
          <w:szCs w:val="24"/>
        </w:rPr>
        <w:t>осідання  поверхні землі, забруднення  і засолення п</w:t>
      </w:r>
      <w:r w:rsidR="00E93D78" w:rsidRPr="00CE7CA0">
        <w:rPr>
          <w:rFonts w:ascii="Times New Roman" w:hAnsi="Times New Roman" w:cs="Times New Roman"/>
          <w:sz w:val="24"/>
          <w:szCs w:val="24"/>
        </w:rPr>
        <w:t>і</w:t>
      </w:r>
      <w:r w:rsidR="00E93D78" w:rsidRPr="00CE7CA0">
        <w:rPr>
          <w:rFonts w:ascii="Times New Roman" w:hAnsi="Times New Roman" w:cs="Times New Roman"/>
          <w:sz w:val="24"/>
          <w:szCs w:val="24"/>
        </w:rPr>
        <w:t>дземних водоносних</w:t>
      </w:r>
      <w:r w:rsidRPr="00CE7CA0">
        <w:rPr>
          <w:rFonts w:ascii="Times New Roman" w:hAnsi="Times New Roman" w:cs="Times New Roman"/>
          <w:sz w:val="24"/>
          <w:szCs w:val="24"/>
        </w:rPr>
        <w:t xml:space="preserve"> горизонтів  та  призводить  до різкої </w:t>
      </w:r>
      <w:r w:rsidR="00E93D78" w:rsidRPr="00CE7CA0">
        <w:rPr>
          <w:rFonts w:ascii="Times New Roman" w:hAnsi="Times New Roman" w:cs="Times New Roman"/>
          <w:sz w:val="24"/>
          <w:szCs w:val="24"/>
        </w:rPr>
        <w:t>зміни гідрологічного і гідрохімічного режиму річок</w:t>
      </w:r>
    </w:p>
    <w:p w:rsidR="00CD5531" w:rsidRPr="00CE7CA0" w:rsidRDefault="00CD5531" w:rsidP="009C6E43">
      <w:pPr>
        <w:pStyle w:val="HTML"/>
        <w:jc w:val="center"/>
        <w:rPr>
          <w:rFonts w:ascii="Times New Roman" w:hAnsi="Times New Roman" w:cs="Times New Roman"/>
          <w:sz w:val="24"/>
          <w:szCs w:val="24"/>
        </w:rPr>
      </w:pPr>
      <w:r w:rsidRPr="00CE7CA0">
        <w:rPr>
          <w:rFonts w:ascii="Times New Roman" w:hAnsi="Times New Roman" w:cs="Times New Roman"/>
          <w:sz w:val="24"/>
          <w:szCs w:val="24"/>
        </w:rPr>
        <w:t>Ступінь впливу причин підтоплення:</w:t>
      </w:r>
    </w:p>
    <w:p w:rsidR="00CD5531" w:rsidRPr="00CE7CA0" w:rsidRDefault="00CD5531" w:rsidP="008146AA">
      <w:pPr>
        <w:pStyle w:val="HTML"/>
        <w:numPr>
          <w:ilvl w:val="0"/>
          <w:numId w:val="8"/>
        </w:numPr>
        <w:rPr>
          <w:rFonts w:ascii="Times New Roman" w:hAnsi="Times New Roman" w:cs="Times New Roman"/>
          <w:sz w:val="24"/>
          <w:szCs w:val="24"/>
        </w:rPr>
      </w:pPr>
      <w:bookmarkStart w:id="3" w:name="o90"/>
      <w:bookmarkEnd w:id="3"/>
      <w:r w:rsidRPr="00CE7CA0">
        <w:rPr>
          <w:rFonts w:ascii="Times New Roman" w:hAnsi="Times New Roman" w:cs="Times New Roman"/>
          <w:sz w:val="24"/>
          <w:szCs w:val="24"/>
        </w:rPr>
        <w:t>порушення умов стоку поверхневих вод</w:t>
      </w:r>
      <w:r w:rsidR="00E93D78" w:rsidRPr="00CE7CA0">
        <w:rPr>
          <w:rFonts w:ascii="Times New Roman" w:hAnsi="Times New Roman" w:cs="Times New Roman"/>
          <w:sz w:val="24"/>
          <w:szCs w:val="24"/>
        </w:rPr>
        <w:t xml:space="preserve"> </w:t>
      </w:r>
      <w:r w:rsidRPr="00CE7CA0">
        <w:rPr>
          <w:rFonts w:ascii="Times New Roman" w:hAnsi="Times New Roman" w:cs="Times New Roman"/>
          <w:sz w:val="24"/>
          <w:szCs w:val="24"/>
        </w:rPr>
        <w:t xml:space="preserve"> - 26-50 </w:t>
      </w:r>
      <w:r w:rsidR="00E93D78" w:rsidRPr="00CE7CA0">
        <w:rPr>
          <w:rFonts w:ascii="Times New Roman" w:hAnsi="Times New Roman" w:cs="Times New Roman"/>
          <w:sz w:val="24"/>
          <w:szCs w:val="24"/>
        </w:rPr>
        <w:t>%</w:t>
      </w:r>
      <w:r w:rsidRPr="00CE7CA0">
        <w:rPr>
          <w:rFonts w:ascii="Times New Roman" w:hAnsi="Times New Roman" w:cs="Times New Roman"/>
          <w:sz w:val="24"/>
          <w:szCs w:val="24"/>
        </w:rPr>
        <w:t xml:space="preserve"> </w:t>
      </w:r>
    </w:p>
    <w:p w:rsidR="00CD5531" w:rsidRPr="00CE7CA0" w:rsidRDefault="00CD5531" w:rsidP="008146AA">
      <w:pPr>
        <w:pStyle w:val="HTML"/>
        <w:numPr>
          <w:ilvl w:val="0"/>
          <w:numId w:val="8"/>
        </w:numPr>
        <w:rPr>
          <w:rFonts w:ascii="Times New Roman" w:hAnsi="Times New Roman" w:cs="Times New Roman"/>
          <w:sz w:val="24"/>
          <w:szCs w:val="24"/>
        </w:rPr>
      </w:pPr>
      <w:bookmarkStart w:id="4" w:name="o91"/>
      <w:bookmarkEnd w:id="4"/>
      <w:r w:rsidRPr="00CE7CA0">
        <w:rPr>
          <w:rFonts w:ascii="Times New Roman" w:hAnsi="Times New Roman" w:cs="Times New Roman"/>
          <w:sz w:val="24"/>
          <w:szCs w:val="24"/>
        </w:rPr>
        <w:t>незадові</w:t>
      </w:r>
      <w:r w:rsidR="00E93D78" w:rsidRPr="00CE7CA0">
        <w:rPr>
          <w:rFonts w:ascii="Times New Roman" w:hAnsi="Times New Roman" w:cs="Times New Roman"/>
          <w:sz w:val="24"/>
          <w:szCs w:val="24"/>
        </w:rPr>
        <w:t xml:space="preserve">льний стан природних дренажних систем </w:t>
      </w:r>
      <w:r w:rsidRPr="00CE7CA0">
        <w:rPr>
          <w:rFonts w:ascii="Times New Roman" w:hAnsi="Times New Roman" w:cs="Times New Roman"/>
          <w:sz w:val="24"/>
          <w:szCs w:val="24"/>
        </w:rPr>
        <w:t xml:space="preserve">- 13-37 </w:t>
      </w:r>
      <w:r w:rsidR="00E93D78" w:rsidRPr="00CE7CA0">
        <w:rPr>
          <w:rFonts w:ascii="Times New Roman" w:hAnsi="Times New Roman" w:cs="Times New Roman"/>
          <w:sz w:val="24"/>
          <w:szCs w:val="24"/>
        </w:rPr>
        <w:t>%</w:t>
      </w:r>
    </w:p>
    <w:p w:rsidR="00CD5531" w:rsidRPr="00CE7CA0" w:rsidRDefault="00CD5531" w:rsidP="008146AA">
      <w:pPr>
        <w:pStyle w:val="HTML"/>
        <w:numPr>
          <w:ilvl w:val="0"/>
          <w:numId w:val="8"/>
        </w:numPr>
        <w:rPr>
          <w:rFonts w:ascii="Times New Roman" w:hAnsi="Times New Roman" w:cs="Times New Roman"/>
          <w:sz w:val="24"/>
          <w:szCs w:val="24"/>
        </w:rPr>
      </w:pPr>
      <w:bookmarkStart w:id="5" w:name="o92"/>
      <w:bookmarkStart w:id="6" w:name="o93"/>
      <w:bookmarkEnd w:id="5"/>
      <w:bookmarkEnd w:id="6"/>
      <w:r w:rsidRPr="00CE7CA0">
        <w:rPr>
          <w:rFonts w:ascii="Times New Roman" w:hAnsi="Times New Roman" w:cs="Times New Roman"/>
          <w:sz w:val="24"/>
          <w:szCs w:val="24"/>
        </w:rPr>
        <w:t>незадовільн</w:t>
      </w:r>
      <w:r w:rsidR="00E93D78" w:rsidRPr="00CE7CA0">
        <w:rPr>
          <w:rFonts w:ascii="Times New Roman" w:hAnsi="Times New Roman" w:cs="Times New Roman"/>
          <w:sz w:val="24"/>
          <w:szCs w:val="24"/>
        </w:rPr>
        <w:t xml:space="preserve">ий стан мереж водопостачання та каналізації </w:t>
      </w:r>
      <w:r w:rsidRPr="00CE7CA0">
        <w:rPr>
          <w:rFonts w:ascii="Times New Roman" w:hAnsi="Times New Roman" w:cs="Times New Roman"/>
          <w:sz w:val="24"/>
          <w:szCs w:val="24"/>
        </w:rPr>
        <w:t>- 18-30</w:t>
      </w:r>
      <w:r w:rsidR="00E93D78" w:rsidRPr="00CE7CA0">
        <w:rPr>
          <w:rFonts w:ascii="Times New Roman" w:hAnsi="Times New Roman" w:cs="Times New Roman"/>
          <w:sz w:val="24"/>
          <w:szCs w:val="24"/>
        </w:rPr>
        <w:t xml:space="preserve"> %</w:t>
      </w:r>
      <w:r w:rsidRPr="00CE7CA0">
        <w:rPr>
          <w:rFonts w:ascii="Times New Roman" w:hAnsi="Times New Roman" w:cs="Times New Roman"/>
          <w:sz w:val="24"/>
          <w:szCs w:val="24"/>
        </w:rPr>
        <w:t>;</w:t>
      </w:r>
    </w:p>
    <w:p w:rsidR="00CD5531" w:rsidRPr="00CE7CA0" w:rsidRDefault="00CD5531" w:rsidP="008146AA">
      <w:pPr>
        <w:pStyle w:val="HTML"/>
        <w:numPr>
          <w:ilvl w:val="0"/>
          <w:numId w:val="8"/>
        </w:numPr>
        <w:rPr>
          <w:rFonts w:ascii="Times New Roman" w:hAnsi="Times New Roman" w:cs="Times New Roman"/>
          <w:sz w:val="24"/>
          <w:szCs w:val="24"/>
        </w:rPr>
      </w:pPr>
      <w:bookmarkStart w:id="7" w:name="o94"/>
      <w:bookmarkStart w:id="8" w:name="o95"/>
      <w:bookmarkEnd w:id="7"/>
      <w:bookmarkEnd w:id="8"/>
      <w:r w:rsidRPr="00CE7CA0">
        <w:rPr>
          <w:rFonts w:ascii="Times New Roman" w:hAnsi="Times New Roman" w:cs="Times New Roman"/>
          <w:sz w:val="24"/>
          <w:szCs w:val="24"/>
        </w:rPr>
        <w:t xml:space="preserve">фільтрація з водойм                        - 13-16 </w:t>
      </w:r>
      <w:r w:rsidR="00E93D78" w:rsidRPr="00CE7CA0">
        <w:rPr>
          <w:rFonts w:ascii="Times New Roman" w:hAnsi="Times New Roman" w:cs="Times New Roman"/>
          <w:sz w:val="24"/>
          <w:szCs w:val="24"/>
        </w:rPr>
        <w:t>%</w:t>
      </w:r>
      <w:r w:rsidRPr="00CE7CA0">
        <w:rPr>
          <w:rFonts w:ascii="Times New Roman" w:hAnsi="Times New Roman" w:cs="Times New Roman"/>
          <w:sz w:val="24"/>
          <w:szCs w:val="24"/>
        </w:rPr>
        <w:t xml:space="preserve">; </w:t>
      </w:r>
    </w:p>
    <w:p w:rsidR="00CD5531" w:rsidRPr="00CE7CA0" w:rsidRDefault="00CD5531" w:rsidP="008146AA">
      <w:pPr>
        <w:pStyle w:val="HTML"/>
        <w:numPr>
          <w:ilvl w:val="0"/>
          <w:numId w:val="8"/>
        </w:numPr>
        <w:rPr>
          <w:rFonts w:ascii="Times New Roman" w:hAnsi="Times New Roman" w:cs="Times New Roman"/>
          <w:sz w:val="24"/>
          <w:szCs w:val="24"/>
        </w:rPr>
      </w:pPr>
      <w:bookmarkStart w:id="9" w:name="o96"/>
      <w:bookmarkEnd w:id="9"/>
      <w:r w:rsidRPr="00CE7CA0">
        <w:rPr>
          <w:rFonts w:ascii="Times New Roman" w:hAnsi="Times New Roman" w:cs="Times New Roman"/>
          <w:sz w:val="24"/>
          <w:szCs w:val="24"/>
        </w:rPr>
        <w:t xml:space="preserve">зволоження ґрунтів                         - 10-15 </w:t>
      </w:r>
      <w:r w:rsidR="00E93D78" w:rsidRPr="00CE7CA0">
        <w:rPr>
          <w:rFonts w:ascii="Times New Roman" w:hAnsi="Times New Roman" w:cs="Times New Roman"/>
          <w:sz w:val="24"/>
          <w:szCs w:val="24"/>
        </w:rPr>
        <w:t>%</w:t>
      </w:r>
      <w:r w:rsidRPr="00CE7CA0">
        <w:rPr>
          <w:rFonts w:ascii="Times New Roman" w:hAnsi="Times New Roman" w:cs="Times New Roman"/>
          <w:sz w:val="24"/>
          <w:szCs w:val="24"/>
        </w:rPr>
        <w:t xml:space="preserve"> </w:t>
      </w:r>
    </w:p>
    <w:p w:rsidR="00CD5531" w:rsidRPr="00CE7CA0" w:rsidRDefault="00CD5531" w:rsidP="008146AA">
      <w:pPr>
        <w:pStyle w:val="HTML"/>
        <w:numPr>
          <w:ilvl w:val="0"/>
          <w:numId w:val="8"/>
        </w:numPr>
        <w:rPr>
          <w:rFonts w:ascii="Times New Roman" w:hAnsi="Times New Roman" w:cs="Times New Roman"/>
          <w:sz w:val="24"/>
          <w:szCs w:val="24"/>
        </w:rPr>
      </w:pPr>
      <w:bookmarkStart w:id="10" w:name="o97"/>
      <w:bookmarkEnd w:id="10"/>
      <w:r w:rsidRPr="00CE7CA0">
        <w:rPr>
          <w:rFonts w:ascii="Times New Roman" w:hAnsi="Times New Roman" w:cs="Times New Roman"/>
          <w:sz w:val="24"/>
          <w:szCs w:val="24"/>
        </w:rPr>
        <w:t xml:space="preserve">зрошення земель                            - 10-20 </w:t>
      </w:r>
      <w:r w:rsidR="00E93D78" w:rsidRPr="00CE7CA0">
        <w:rPr>
          <w:rFonts w:ascii="Times New Roman" w:hAnsi="Times New Roman" w:cs="Times New Roman"/>
          <w:sz w:val="24"/>
          <w:szCs w:val="24"/>
        </w:rPr>
        <w:t>%</w:t>
      </w:r>
      <w:r w:rsidRPr="00CE7CA0">
        <w:rPr>
          <w:rFonts w:ascii="Times New Roman" w:hAnsi="Times New Roman" w:cs="Times New Roman"/>
          <w:sz w:val="24"/>
          <w:szCs w:val="24"/>
        </w:rPr>
        <w:t xml:space="preserve"> </w:t>
      </w:r>
    </w:p>
    <w:p w:rsidR="00E93D78" w:rsidRPr="00CE7CA0" w:rsidRDefault="00CD5531" w:rsidP="008146AA">
      <w:pPr>
        <w:pStyle w:val="HTML"/>
        <w:numPr>
          <w:ilvl w:val="0"/>
          <w:numId w:val="8"/>
        </w:numPr>
        <w:rPr>
          <w:rFonts w:ascii="Times New Roman" w:hAnsi="Times New Roman" w:cs="Times New Roman"/>
          <w:sz w:val="24"/>
          <w:szCs w:val="24"/>
        </w:rPr>
      </w:pPr>
      <w:bookmarkStart w:id="11" w:name="o98"/>
      <w:bookmarkEnd w:id="11"/>
      <w:r w:rsidRPr="00CE7CA0">
        <w:rPr>
          <w:rFonts w:ascii="Times New Roman" w:hAnsi="Times New Roman" w:cs="Times New Roman"/>
          <w:sz w:val="24"/>
          <w:szCs w:val="24"/>
        </w:rPr>
        <w:t xml:space="preserve">підробка та закриття гірничих підприємств  - 10-24 </w:t>
      </w:r>
      <w:r w:rsidR="00E93D78" w:rsidRPr="00CE7CA0">
        <w:rPr>
          <w:rFonts w:ascii="Times New Roman" w:hAnsi="Times New Roman" w:cs="Times New Roman"/>
          <w:sz w:val="24"/>
          <w:szCs w:val="24"/>
        </w:rPr>
        <w:t>%</w:t>
      </w:r>
      <w:r w:rsidRPr="00CE7CA0">
        <w:rPr>
          <w:rFonts w:ascii="Times New Roman" w:hAnsi="Times New Roman" w:cs="Times New Roman"/>
          <w:sz w:val="24"/>
          <w:szCs w:val="24"/>
        </w:rPr>
        <w:t xml:space="preserve"> </w:t>
      </w:r>
    </w:p>
    <w:p w:rsidR="002A449D" w:rsidRPr="00CE7CA0" w:rsidRDefault="002A449D">
      <w:pPr>
        <w:rPr>
          <w:rFonts w:ascii="Times New Roman" w:hAnsi="Times New Roman"/>
          <w:sz w:val="24"/>
          <w:szCs w:val="24"/>
        </w:rPr>
        <w:sectPr w:rsidR="002A449D" w:rsidRPr="00CE7CA0" w:rsidSect="004039AF">
          <w:headerReference w:type="default" r:id="rId9"/>
          <w:footerReference w:type="default" r:id="rId10"/>
          <w:pgSz w:w="11906" w:h="16838"/>
          <w:pgMar w:top="426" w:right="566" w:bottom="850" w:left="567" w:header="142" w:footer="129" w:gutter="0"/>
          <w:cols w:space="708"/>
          <w:docGrid w:linePitch="360"/>
        </w:sectPr>
      </w:pPr>
      <w:r w:rsidRPr="00CE7CA0">
        <w:rPr>
          <w:rFonts w:ascii="Times New Roman" w:hAnsi="Times New Roman"/>
          <w:sz w:val="24"/>
          <w:szCs w:val="24"/>
        </w:rPr>
        <w:br w:type="page"/>
      </w:r>
    </w:p>
    <w:p w:rsidR="002A449D" w:rsidRPr="00CE7CA0" w:rsidRDefault="002A449D">
      <w:pPr>
        <w:rPr>
          <w:rFonts w:ascii="Times New Roman" w:hAnsi="Times New Roman"/>
          <w:sz w:val="24"/>
          <w:szCs w:val="24"/>
        </w:rPr>
      </w:pPr>
      <w:r w:rsidRPr="00CE7CA0">
        <w:rPr>
          <w:noProof/>
        </w:rPr>
        <w:lastRenderedPageBreak/>
        <w:drawing>
          <wp:inline distT="0" distB="0" distL="0" distR="0" wp14:anchorId="502E7DC1" wp14:editId="229B3FD0">
            <wp:extent cx="9306105" cy="6939211"/>
            <wp:effectExtent l="19050" t="0" r="9345" b="0"/>
            <wp:docPr id="3" name="Рисунок 3" descr="https://anc-project.com/assets/images/dbn/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c-project.com/assets/images/dbn/20/6.jpg"/>
                    <pic:cNvPicPr>
                      <a:picLocks noChangeAspect="1" noChangeArrowheads="1"/>
                    </pic:cNvPicPr>
                  </pic:nvPicPr>
                  <pic:blipFill>
                    <a:blip r:embed="rId11"/>
                    <a:srcRect/>
                    <a:stretch>
                      <a:fillRect/>
                    </a:stretch>
                  </pic:blipFill>
                  <pic:spPr bwMode="auto">
                    <a:xfrm>
                      <a:off x="0" y="0"/>
                      <a:ext cx="9305355" cy="6938652"/>
                    </a:xfrm>
                    <a:prstGeom prst="rect">
                      <a:avLst/>
                    </a:prstGeom>
                    <a:noFill/>
                    <a:ln w="9525">
                      <a:noFill/>
                      <a:miter lim="800000"/>
                      <a:headEnd/>
                      <a:tailEnd/>
                    </a:ln>
                  </pic:spPr>
                </pic:pic>
              </a:graphicData>
            </a:graphic>
          </wp:inline>
        </w:drawing>
      </w:r>
    </w:p>
    <w:p w:rsidR="002A449D" w:rsidRPr="00CE7CA0" w:rsidRDefault="002A449D">
      <w:pPr>
        <w:rPr>
          <w:rFonts w:ascii="Times New Roman" w:hAnsi="Times New Roman"/>
          <w:sz w:val="24"/>
          <w:szCs w:val="24"/>
        </w:rPr>
        <w:sectPr w:rsidR="002A449D" w:rsidRPr="00CE7CA0" w:rsidSect="002A449D">
          <w:pgSz w:w="16838" w:h="11906" w:orient="landscape"/>
          <w:pgMar w:top="567" w:right="425" w:bottom="567" w:left="851" w:header="142" w:footer="130" w:gutter="0"/>
          <w:cols w:space="708"/>
          <w:docGrid w:linePitch="360"/>
        </w:sectPr>
      </w:pPr>
    </w:p>
    <w:p w:rsidR="009C6E43" w:rsidRPr="00CE7CA0" w:rsidRDefault="009C6E43" w:rsidP="009C6E43">
      <w:pPr>
        <w:pStyle w:val="HTML"/>
        <w:rPr>
          <w:rFonts w:ascii="Times New Roman" w:hAnsi="Times New Roman" w:cs="Times New Roman"/>
          <w:sz w:val="24"/>
          <w:szCs w:val="24"/>
        </w:rPr>
      </w:pPr>
    </w:p>
    <w:p w:rsidR="009C6E43" w:rsidRPr="00CE7CA0" w:rsidRDefault="009C6E43" w:rsidP="00AF610A">
      <w:pPr>
        <w:pStyle w:val="HTML"/>
        <w:ind w:firstLine="284"/>
        <w:jc w:val="both"/>
        <w:rPr>
          <w:rFonts w:ascii="Times New Roman" w:hAnsi="Times New Roman" w:cs="Times New Roman"/>
          <w:sz w:val="24"/>
          <w:szCs w:val="24"/>
          <w:lang w:val="ru-RU"/>
        </w:rPr>
      </w:pPr>
      <w:r w:rsidRPr="00CE7CA0">
        <w:rPr>
          <w:rFonts w:ascii="Times New Roman" w:hAnsi="Times New Roman" w:cs="Times New Roman"/>
          <w:b/>
          <w:sz w:val="24"/>
          <w:szCs w:val="24"/>
        </w:rPr>
        <w:t xml:space="preserve">Прогнозування </w:t>
      </w:r>
      <w:r w:rsidRPr="00CE7CA0">
        <w:rPr>
          <w:rFonts w:ascii="Times New Roman" w:hAnsi="Times New Roman" w:cs="Times New Roman"/>
          <w:sz w:val="24"/>
          <w:szCs w:val="24"/>
        </w:rPr>
        <w:t>— процес передбачення майбутнього стану предмета чи явища на основі аналізу й</w:t>
      </w:r>
      <w:r w:rsidRPr="00CE7CA0">
        <w:rPr>
          <w:rFonts w:ascii="Times New Roman" w:hAnsi="Times New Roman" w:cs="Times New Roman"/>
          <w:sz w:val="24"/>
          <w:szCs w:val="24"/>
        </w:rPr>
        <w:t>о</w:t>
      </w:r>
      <w:r w:rsidRPr="00CE7CA0">
        <w:rPr>
          <w:rFonts w:ascii="Times New Roman" w:hAnsi="Times New Roman" w:cs="Times New Roman"/>
          <w:sz w:val="24"/>
          <w:szCs w:val="24"/>
        </w:rPr>
        <w:t>го минулого і сучасного, систематично оцінювана інформація про якісні й кількісні характеристики р</w:t>
      </w:r>
      <w:r w:rsidRPr="00CE7CA0">
        <w:rPr>
          <w:rFonts w:ascii="Times New Roman" w:hAnsi="Times New Roman" w:cs="Times New Roman"/>
          <w:sz w:val="24"/>
          <w:szCs w:val="24"/>
        </w:rPr>
        <w:t>о</w:t>
      </w:r>
      <w:r w:rsidRPr="00CE7CA0">
        <w:rPr>
          <w:rFonts w:ascii="Times New Roman" w:hAnsi="Times New Roman" w:cs="Times New Roman"/>
          <w:sz w:val="24"/>
          <w:szCs w:val="24"/>
        </w:rPr>
        <w:t>звитку обраного предмета чи явища в перспективі. Результатом прогнозування є прогноз — знання про майбутнє і про ймовірний розвиток сьогочасних тенденцій конкретного явища-об'єкту в подальшому існуванні.</w:t>
      </w:r>
      <w:r w:rsidR="00AF610A" w:rsidRPr="00CE7CA0">
        <w:rPr>
          <w:rFonts w:ascii="Times New Roman" w:hAnsi="Times New Roman" w:cs="Times New Roman"/>
          <w:sz w:val="24"/>
          <w:szCs w:val="24"/>
        </w:rPr>
        <w:t xml:space="preserve"> Існують два підходи до прогнозування: якісний та кількісний. </w:t>
      </w:r>
      <w:r w:rsidR="00AF610A" w:rsidRPr="00CE7CA0">
        <w:rPr>
          <w:rFonts w:ascii="Times New Roman" w:hAnsi="Times New Roman" w:cs="Times New Roman"/>
          <w:b/>
          <w:sz w:val="24"/>
          <w:szCs w:val="24"/>
        </w:rPr>
        <w:t>Кількісний</w:t>
      </w:r>
      <w:r w:rsidR="00AF610A" w:rsidRPr="00CE7CA0">
        <w:rPr>
          <w:rFonts w:ascii="Times New Roman" w:hAnsi="Times New Roman" w:cs="Times New Roman"/>
          <w:sz w:val="24"/>
          <w:szCs w:val="24"/>
        </w:rPr>
        <w:t xml:space="preserve"> підхід базується на математичних моделях й історичних даних. </w:t>
      </w:r>
      <w:r w:rsidR="00AF610A" w:rsidRPr="00CE7CA0">
        <w:rPr>
          <w:rFonts w:ascii="Times New Roman" w:hAnsi="Times New Roman" w:cs="Times New Roman"/>
          <w:b/>
          <w:sz w:val="24"/>
          <w:szCs w:val="24"/>
        </w:rPr>
        <w:t xml:space="preserve">Якісний </w:t>
      </w:r>
      <w:r w:rsidR="00AF610A" w:rsidRPr="00CE7CA0">
        <w:rPr>
          <w:rFonts w:ascii="Times New Roman" w:hAnsi="Times New Roman" w:cs="Times New Roman"/>
          <w:sz w:val="24"/>
          <w:szCs w:val="24"/>
        </w:rPr>
        <w:t>підхід покладається на освічену думку, інтуїцію й досвід професіоналів.</w:t>
      </w:r>
    </w:p>
    <w:p w:rsidR="001941AA" w:rsidRPr="00CE7CA0" w:rsidRDefault="001941AA" w:rsidP="001941AA">
      <w:pPr>
        <w:pStyle w:val="HTML"/>
        <w:ind w:firstLine="284"/>
        <w:jc w:val="both"/>
        <w:rPr>
          <w:rFonts w:ascii="Times New Roman" w:hAnsi="Times New Roman" w:cs="Times New Roman"/>
          <w:sz w:val="24"/>
          <w:szCs w:val="24"/>
          <w:lang w:val="ru-RU"/>
        </w:rPr>
      </w:pPr>
      <w:r w:rsidRPr="00CE7CA0">
        <w:rPr>
          <w:rFonts w:ascii="Times New Roman" w:hAnsi="Times New Roman" w:cs="Times New Roman"/>
          <w:sz w:val="24"/>
          <w:szCs w:val="24"/>
          <w:lang w:val="ru-RU"/>
        </w:rPr>
        <w:t xml:space="preserve">При </w:t>
      </w:r>
      <w:proofErr w:type="spellStart"/>
      <w:r w:rsidRPr="00CE7CA0">
        <w:rPr>
          <w:rFonts w:ascii="Times New Roman" w:hAnsi="Times New Roman" w:cs="Times New Roman"/>
          <w:sz w:val="24"/>
          <w:szCs w:val="24"/>
          <w:lang w:val="ru-RU"/>
        </w:rPr>
        <w:t>проектуванні</w:t>
      </w:r>
      <w:proofErr w:type="spellEnd"/>
      <w:r w:rsidRPr="00CE7CA0">
        <w:rPr>
          <w:rFonts w:ascii="Times New Roman" w:hAnsi="Times New Roman" w:cs="Times New Roman"/>
          <w:sz w:val="24"/>
          <w:szCs w:val="24"/>
          <w:lang w:val="ru-RU"/>
        </w:rPr>
        <w:t xml:space="preserve"> комплексу </w:t>
      </w:r>
      <w:proofErr w:type="spellStart"/>
      <w:r w:rsidRPr="00CE7CA0">
        <w:rPr>
          <w:rFonts w:ascii="Times New Roman" w:hAnsi="Times New Roman" w:cs="Times New Roman"/>
          <w:sz w:val="24"/>
          <w:szCs w:val="24"/>
          <w:lang w:val="ru-RU"/>
        </w:rPr>
        <w:t>будівель</w:t>
      </w:r>
      <w:proofErr w:type="spellEnd"/>
      <w:r w:rsidRPr="00CE7CA0">
        <w:rPr>
          <w:rFonts w:ascii="Times New Roman" w:hAnsi="Times New Roman" w:cs="Times New Roman"/>
          <w:sz w:val="24"/>
          <w:szCs w:val="24"/>
          <w:lang w:val="ru-RU"/>
        </w:rPr>
        <w:t xml:space="preserve"> і </w:t>
      </w:r>
      <w:proofErr w:type="spellStart"/>
      <w:r w:rsidRPr="00CE7CA0">
        <w:rPr>
          <w:rFonts w:ascii="Times New Roman" w:hAnsi="Times New Roman" w:cs="Times New Roman"/>
          <w:sz w:val="24"/>
          <w:szCs w:val="24"/>
          <w:lang w:val="ru-RU"/>
        </w:rPr>
        <w:t>споруд</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прогнозні</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оцінки</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потенційної</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подтопляемості</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вик</w:t>
      </w:r>
      <w:r w:rsidRPr="00CE7CA0">
        <w:rPr>
          <w:rFonts w:ascii="Times New Roman" w:hAnsi="Times New Roman" w:cs="Times New Roman"/>
          <w:sz w:val="24"/>
          <w:szCs w:val="24"/>
          <w:lang w:val="ru-RU"/>
        </w:rPr>
        <w:t>о</w:t>
      </w:r>
      <w:r w:rsidRPr="00CE7CA0">
        <w:rPr>
          <w:rFonts w:ascii="Times New Roman" w:hAnsi="Times New Roman" w:cs="Times New Roman"/>
          <w:sz w:val="24"/>
          <w:szCs w:val="24"/>
          <w:lang w:val="ru-RU"/>
        </w:rPr>
        <w:t>ную</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ться</w:t>
      </w:r>
      <w:proofErr w:type="spellEnd"/>
      <w:r w:rsidRPr="00CE7CA0">
        <w:rPr>
          <w:rFonts w:ascii="Times New Roman" w:hAnsi="Times New Roman" w:cs="Times New Roman"/>
          <w:sz w:val="24"/>
          <w:szCs w:val="24"/>
          <w:lang w:val="ru-RU"/>
        </w:rPr>
        <w:t xml:space="preserve"> в </w:t>
      </w:r>
      <w:proofErr w:type="spellStart"/>
      <w:r w:rsidRPr="00CE7CA0">
        <w:rPr>
          <w:rFonts w:ascii="Times New Roman" w:hAnsi="Times New Roman" w:cs="Times New Roman"/>
          <w:sz w:val="24"/>
          <w:szCs w:val="24"/>
          <w:lang w:val="ru-RU"/>
        </w:rPr>
        <w:t>дві</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стадії</w:t>
      </w:r>
      <w:proofErr w:type="spellEnd"/>
      <w:r w:rsidRPr="00CE7CA0">
        <w:rPr>
          <w:rFonts w:ascii="Times New Roman" w:hAnsi="Times New Roman" w:cs="Times New Roman"/>
          <w:sz w:val="24"/>
          <w:szCs w:val="24"/>
          <w:lang w:val="ru-RU"/>
        </w:rPr>
        <w:t xml:space="preserve">: перша - </w:t>
      </w:r>
      <w:proofErr w:type="spellStart"/>
      <w:r w:rsidRPr="00CE7CA0">
        <w:rPr>
          <w:rFonts w:ascii="Times New Roman" w:hAnsi="Times New Roman" w:cs="Times New Roman"/>
          <w:b/>
          <w:sz w:val="24"/>
          <w:szCs w:val="24"/>
          <w:lang w:val="ru-RU"/>
        </w:rPr>
        <w:t>якісна</w:t>
      </w:r>
      <w:proofErr w:type="spellEnd"/>
      <w:r w:rsidRPr="00CE7CA0">
        <w:rPr>
          <w:rFonts w:ascii="Times New Roman" w:hAnsi="Times New Roman" w:cs="Times New Roman"/>
          <w:sz w:val="24"/>
          <w:szCs w:val="24"/>
          <w:lang w:val="ru-RU"/>
        </w:rPr>
        <w:t>, друга (</w:t>
      </w:r>
      <w:proofErr w:type="gramStart"/>
      <w:r w:rsidRPr="00CE7CA0">
        <w:rPr>
          <w:rFonts w:ascii="Times New Roman" w:hAnsi="Times New Roman" w:cs="Times New Roman"/>
          <w:sz w:val="24"/>
          <w:szCs w:val="24"/>
          <w:lang w:val="ru-RU"/>
        </w:rPr>
        <w:t>при</w:t>
      </w:r>
      <w:proofErr w:type="gram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спеціального</w:t>
      </w:r>
      <w:proofErr w:type="spellEnd"/>
      <w:r w:rsidRPr="00CE7CA0">
        <w:rPr>
          <w:rFonts w:ascii="Times New Roman" w:hAnsi="Times New Roman" w:cs="Times New Roman"/>
          <w:sz w:val="24"/>
          <w:szCs w:val="24"/>
          <w:lang w:val="ru-RU"/>
        </w:rPr>
        <w:t xml:space="preserve"> </w:t>
      </w:r>
      <w:proofErr w:type="spellStart"/>
      <w:r w:rsidRPr="00CE7CA0">
        <w:rPr>
          <w:rFonts w:ascii="Times New Roman" w:hAnsi="Times New Roman" w:cs="Times New Roman"/>
          <w:sz w:val="24"/>
          <w:szCs w:val="24"/>
          <w:lang w:val="ru-RU"/>
        </w:rPr>
        <w:t>обґрунтування</w:t>
      </w:r>
      <w:proofErr w:type="spellEnd"/>
      <w:r w:rsidRPr="00CE7CA0">
        <w:rPr>
          <w:rFonts w:ascii="Times New Roman" w:hAnsi="Times New Roman" w:cs="Times New Roman"/>
          <w:sz w:val="24"/>
          <w:szCs w:val="24"/>
          <w:lang w:val="ru-RU"/>
        </w:rPr>
        <w:t xml:space="preserve">) - </w:t>
      </w:r>
      <w:proofErr w:type="spellStart"/>
      <w:r w:rsidRPr="00CE7CA0">
        <w:rPr>
          <w:rFonts w:ascii="Times New Roman" w:hAnsi="Times New Roman" w:cs="Times New Roman"/>
          <w:b/>
          <w:sz w:val="24"/>
          <w:szCs w:val="24"/>
          <w:lang w:val="ru-RU"/>
        </w:rPr>
        <w:t>кількісна</w:t>
      </w:r>
      <w:proofErr w:type="spellEnd"/>
      <w:r w:rsidRPr="00CE7CA0">
        <w:rPr>
          <w:rFonts w:ascii="Times New Roman" w:hAnsi="Times New Roman" w:cs="Times New Roman"/>
          <w:sz w:val="24"/>
          <w:szCs w:val="24"/>
          <w:lang w:val="ru-RU"/>
        </w:rPr>
        <w:t>.</w:t>
      </w:r>
    </w:p>
    <w:p w:rsidR="00AF610A" w:rsidRPr="00CE7CA0" w:rsidRDefault="000B62EC" w:rsidP="00AF610A">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Прогнозування підтоплення виконується вишукувальної організацією в дві стадії. Спочатку викон</w:t>
      </w:r>
      <w:r w:rsidRPr="00CE7CA0">
        <w:rPr>
          <w:rFonts w:ascii="Times New Roman" w:hAnsi="Times New Roman" w:cs="Times New Roman"/>
          <w:sz w:val="24"/>
          <w:szCs w:val="24"/>
        </w:rPr>
        <w:t>у</w:t>
      </w:r>
      <w:r w:rsidRPr="00CE7CA0">
        <w:rPr>
          <w:rFonts w:ascii="Times New Roman" w:hAnsi="Times New Roman" w:cs="Times New Roman"/>
          <w:sz w:val="24"/>
          <w:szCs w:val="24"/>
        </w:rPr>
        <w:t>ється попередній, якісний прогноз, потім - кількісний.</w:t>
      </w:r>
    </w:p>
    <w:p w:rsidR="008715B0" w:rsidRPr="00CE7CA0" w:rsidRDefault="00AF610A" w:rsidP="008C2963">
      <w:pPr>
        <w:pStyle w:val="HTML"/>
        <w:ind w:firstLine="284"/>
        <w:jc w:val="both"/>
        <w:rPr>
          <w:rFonts w:ascii="Times New Roman CYR" w:hAnsi="Times New Roman CYR" w:cs="Times New Roman CYR"/>
          <w:b/>
          <w:sz w:val="24"/>
          <w:szCs w:val="24"/>
        </w:rPr>
      </w:pPr>
      <w:r w:rsidRPr="00CE7CA0">
        <w:rPr>
          <w:rFonts w:ascii="Times New Roman CYR" w:hAnsi="Times New Roman CYR" w:cs="Times New Roman CYR"/>
          <w:b/>
          <w:sz w:val="24"/>
          <w:szCs w:val="24"/>
        </w:rPr>
        <w:t>3. Методи якісного прогнозу підтоплення.</w:t>
      </w:r>
      <w:r w:rsidR="008C2963" w:rsidRPr="00CE7CA0">
        <w:rPr>
          <w:rFonts w:ascii="Times New Roman CYR" w:hAnsi="Times New Roman CYR" w:cs="Times New Roman CYR"/>
          <w:b/>
          <w:sz w:val="24"/>
          <w:szCs w:val="24"/>
        </w:rPr>
        <w:t xml:space="preserve"> Суть якісного прогнозу підтоплення </w:t>
      </w:r>
      <w:r w:rsidR="008C2963" w:rsidRPr="00CE7CA0">
        <w:rPr>
          <w:rFonts w:ascii="Times New Roman CYR" w:hAnsi="Times New Roman CYR" w:cs="Times New Roman CYR"/>
          <w:sz w:val="24"/>
          <w:szCs w:val="24"/>
        </w:rPr>
        <w:t xml:space="preserve">оцінка кінцевого положення рівня підземних вод </w:t>
      </w:r>
      <w:r w:rsidR="008715B0" w:rsidRPr="00CE7CA0">
        <w:rPr>
          <w:rFonts w:ascii="Times New Roman CYR" w:hAnsi="Times New Roman CYR" w:cs="Times New Roman CYR"/>
          <w:sz w:val="24"/>
          <w:szCs w:val="24"/>
        </w:rPr>
        <w:t xml:space="preserve"> </w:t>
      </w:r>
      <w:r w:rsidR="008715B0" w:rsidRPr="00CE7CA0">
        <w:rPr>
          <w:rFonts w:ascii="Times New Roman CYR" w:hAnsi="Times New Roman CYR" w:cs="Times New Roman CYR"/>
          <w:b/>
          <w:sz w:val="24"/>
          <w:szCs w:val="24"/>
        </w:rPr>
        <w:t xml:space="preserve">Якісна оцінка (п. 2.81) </w:t>
      </w:r>
      <w:r w:rsidR="008715B0" w:rsidRPr="00CE7CA0">
        <w:rPr>
          <w:rFonts w:ascii="Times New Roman CYR" w:hAnsi="Times New Roman CYR" w:cs="Times New Roman CYR"/>
          <w:sz w:val="24"/>
          <w:szCs w:val="24"/>
        </w:rPr>
        <w:t xml:space="preserve">виконується </w:t>
      </w:r>
      <w:r w:rsidR="008715B0" w:rsidRPr="00CE7CA0">
        <w:rPr>
          <w:rFonts w:ascii="Times New Roman CYR" w:hAnsi="Times New Roman CYR" w:cs="Times New Roman CYR"/>
          <w:b/>
          <w:sz w:val="24"/>
          <w:szCs w:val="24"/>
        </w:rPr>
        <w:t>методом аналогії</w:t>
      </w:r>
      <w:r w:rsidR="008715B0" w:rsidRPr="00CE7CA0">
        <w:rPr>
          <w:rFonts w:ascii="Times New Roman CYR" w:hAnsi="Times New Roman CYR" w:cs="Times New Roman CYR"/>
          <w:sz w:val="24"/>
          <w:szCs w:val="24"/>
        </w:rPr>
        <w:t xml:space="preserve"> і </w:t>
      </w:r>
      <w:proofErr w:type="spellStart"/>
      <w:r w:rsidR="008715B0" w:rsidRPr="00CE7CA0">
        <w:rPr>
          <w:rFonts w:ascii="Times New Roman CYR" w:hAnsi="Times New Roman CYR" w:cs="Times New Roman CYR"/>
          <w:sz w:val="24"/>
          <w:szCs w:val="24"/>
        </w:rPr>
        <w:t>грунтується</w:t>
      </w:r>
      <w:proofErr w:type="spellEnd"/>
      <w:r w:rsidR="008715B0" w:rsidRPr="00CE7CA0">
        <w:rPr>
          <w:rFonts w:ascii="Times New Roman CYR" w:hAnsi="Times New Roman CYR" w:cs="Times New Roman CYR"/>
          <w:sz w:val="24"/>
          <w:szCs w:val="24"/>
        </w:rPr>
        <w:t xml:space="preserve"> на порівнянні умов забудовується площі з даними по конкретним підтоплених ділянках-еталонам з анал</w:t>
      </w:r>
      <w:r w:rsidR="008715B0" w:rsidRPr="00CE7CA0">
        <w:rPr>
          <w:rFonts w:ascii="Times New Roman CYR" w:hAnsi="Times New Roman CYR" w:cs="Times New Roman CYR"/>
          <w:sz w:val="24"/>
          <w:szCs w:val="24"/>
        </w:rPr>
        <w:t>о</w:t>
      </w:r>
      <w:r w:rsidR="008715B0" w:rsidRPr="00CE7CA0">
        <w:rPr>
          <w:rFonts w:ascii="Times New Roman CYR" w:hAnsi="Times New Roman CYR" w:cs="Times New Roman CYR"/>
          <w:sz w:val="24"/>
          <w:szCs w:val="24"/>
        </w:rPr>
        <w:t>гічними інженерно-геологічними та гідрогеологічними умовами та характером забудови (техногенними умовами). При цьому приймається величина розрахованого максимального рівня підземних вод.</w:t>
      </w:r>
    </w:p>
    <w:p w:rsidR="008715B0" w:rsidRPr="00CE7CA0" w:rsidRDefault="008715B0" w:rsidP="008715B0">
      <w:pPr>
        <w:pStyle w:val="HTML"/>
        <w:ind w:firstLine="284"/>
        <w:jc w:val="both"/>
        <w:rPr>
          <w:rFonts w:ascii="Times New Roman CYR" w:hAnsi="Times New Roman CYR" w:cs="Times New Roman CYR"/>
          <w:sz w:val="24"/>
          <w:szCs w:val="24"/>
          <w:lang w:val="ru-RU"/>
        </w:rPr>
      </w:pPr>
      <w:r w:rsidRPr="00CE7CA0">
        <w:rPr>
          <w:rFonts w:ascii="Times New Roman CYR" w:hAnsi="Times New Roman CYR" w:cs="Times New Roman CYR"/>
          <w:sz w:val="24"/>
          <w:szCs w:val="24"/>
        </w:rPr>
        <w:t xml:space="preserve">При відсутності належного конкретного зразка або неможливості визначення середньої швидкості підйому рівня підземних вод якісна оцінка проводиться відповідно до вказівок п. 2.101 (табл. </w:t>
      </w:r>
      <w:r w:rsidRPr="00CE7CA0">
        <w:rPr>
          <w:rFonts w:ascii="Times New Roman CYR" w:hAnsi="Times New Roman CYR" w:cs="Times New Roman CYR"/>
          <w:sz w:val="24"/>
          <w:szCs w:val="24"/>
          <w:lang w:val="ru-RU"/>
        </w:rPr>
        <w:t xml:space="preserve">3) </w:t>
      </w:r>
      <w:proofErr w:type="gramStart"/>
      <w:r w:rsidRPr="00CE7CA0">
        <w:rPr>
          <w:rFonts w:ascii="Times New Roman CYR" w:hAnsi="Times New Roman CYR" w:cs="Times New Roman CYR"/>
          <w:sz w:val="24"/>
          <w:szCs w:val="24"/>
          <w:lang w:val="ru-RU"/>
        </w:rPr>
        <w:t>на</w:t>
      </w:r>
      <w:proofErr w:type="gramEnd"/>
      <w:r w:rsidRPr="00CE7CA0">
        <w:rPr>
          <w:rFonts w:ascii="Times New Roman CYR" w:hAnsi="Times New Roman CYR" w:cs="Times New Roman CYR"/>
          <w:sz w:val="24"/>
          <w:szCs w:val="24"/>
          <w:lang w:val="ru-RU"/>
        </w:rPr>
        <w:t xml:space="preserve"> </w:t>
      </w:r>
      <w:proofErr w:type="spellStart"/>
      <w:proofErr w:type="gramStart"/>
      <w:r w:rsidRPr="00CE7CA0">
        <w:rPr>
          <w:rFonts w:ascii="Times New Roman CYR" w:hAnsi="Times New Roman CYR" w:cs="Times New Roman CYR"/>
          <w:sz w:val="24"/>
          <w:szCs w:val="24"/>
          <w:lang w:val="ru-RU"/>
        </w:rPr>
        <w:t>о</w:t>
      </w:r>
      <w:r w:rsidRPr="00CE7CA0">
        <w:rPr>
          <w:rFonts w:ascii="Times New Roman CYR" w:hAnsi="Times New Roman CYR" w:cs="Times New Roman CYR"/>
          <w:sz w:val="24"/>
          <w:szCs w:val="24"/>
          <w:lang w:val="ru-RU"/>
        </w:rPr>
        <w:t>с</w:t>
      </w:r>
      <w:r w:rsidRPr="00CE7CA0">
        <w:rPr>
          <w:rFonts w:ascii="Times New Roman CYR" w:hAnsi="Times New Roman CYR" w:cs="Times New Roman CYR"/>
          <w:sz w:val="24"/>
          <w:szCs w:val="24"/>
          <w:lang w:val="ru-RU"/>
        </w:rPr>
        <w:t>нов</w:t>
      </w:r>
      <w:proofErr w:type="gramEnd"/>
      <w:r w:rsidRPr="00CE7CA0">
        <w:rPr>
          <w:rFonts w:ascii="Times New Roman CYR" w:hAnsi="Times New Roman CYR" w:cs="Times New Roman CYR"/>
          <w:sz w:val="24"/>
          <w:szCs w:val="24"/>
          <w:lang w:val="ru-RU"/>
        </w:rPr>
        <w:t>і</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порівняння</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природних</w:t>
      </w:r>
      <w:proofErr w:type="spellEnd"/>
      <w:r w:rsidRPr="00CE7CA0">
        <w:rPr>
          <w:rFonts w:ascii="Times New Roman CYR" w:hAnsi="Times New Roman CYR" w:cs="Times New Roman CYR"/>
          <w:sz w:val="24"/>
          <w:szCs w:val="24"/>
          <w:lang w:val="ru-RU"/>
        </w:rPr>
        <w:t xml:space="preserve"> умов</w:t>
      </w:r>
      <w:r w:rsidR="008146AA">
        <w:rPr>
          <w:rFonts w:ascii="Times New Roman CYR" w:hAnsi="Times New Roman CYR" w:cs="Times New Roman CYR"/>
          <w:sz w:val="24"/>
          <w:szCs w:val="24"/>
          <w:lang w:val="ru-RU"/>
        </w:rPr>
        <w:t xml:space="preserve"> </w:t>
      </w:r>
      <w:proofErr w:type="spellStart"/>
      <w:r w:rsidR="008146AA">
        <w:rPr>
          <w:rFonts w:ascii="Times New Roman CYR" w:hAnsi="Times New Roman CYR" w:cs="Times New Roman CYR"/>
          <w:sz w:val="24"/>
          <w:szCs w:val="24"/>
          <w:lang w:val="ru-RU"/>
        </w:rPr>
        <w:t>площ</w:t>
      </w:r>
      <w:proofErr w:type="spellEnd"/>
      <w:r w:rsidR="008146AA" w:rsidRPr="00CE7CA0">
        <w:rPr>
          <w:rFonts w:ascii="Times New Roman CYR" w:hAnsi="Times New Roman CYR" w:cs="Times New Roman CYR"/>
          <w:sz w:val="24"/>
          <w:szCs w:val="24"/>
          <w:lang w:val="ru-RU"/>
        </w:rPr>
        <w:t>,</w:t>
      </w:r>
      <w:r w:rsidR="008146AA">
        <w:rPr>
          <w:rFonts w:ascii="Times New Roman CYR" w:hAnsi="Times New Roman CYR" w:cs="Times New Roman CYR"/>
          <w:sz w:val="24"/>
          <w:szCs w:val="24"/>
          <w:lang w:val="ru-RU"/>
        </w:rPr>
        <w:t xml:space="preserve"> </w:t>
      </w:r>
      <w:proofErr w:type="spellStart"/>
      <w:r w:rsidR="008146AA">
        <w:rPr>
          <w:rFonts w:ascii="Times New Roman CYR" w:hAnsi="Times New Roman CYR" w:cs="Times New Roman CYR"/>
          <w:sz w:val="24"/>
          <w:szCs w:val="24"/>
          <w:lang w:val="ru-RU"/>
        </w:rPr>
        <w:t>що</w:t>
      </w:r>
      <w:proofErr w:type="spellEnd"/>
      <w:r w:rsidR="008146AA">
        <w:rPr>
          <w:rFonts w:ascii="Times New Roman CYR" w:hAnsi="Times New Roman CYR" w:cs="Times New Roman CYR"/>
          <w:sz w:val="24"/>
          <w:szCs w:val="24"/>
          <w:lang w:val="ru-RU"/>
        </w:rPr>
        <w:t xml:space="preserve"> </w:t>
      </w:r>
      <w:proofErr w:type="spellStart"/>
      <w:r w:rsidR="008146AA">
        <w:rPr>
          <w:rFonts w:ascii="Times New Roman CYR" w:hAnsi="Times New Roman CYR" w:cs="Times New Roman CYR"/>
          <w:sz w:val="24"/>
          <w:szCs w:val="24"/>
          <w:lang w:val="ru-RU"/>
        </w:rPr>
        <w:t>забудовується</w:t>
      </w:r>
      <w:proofErr w:type="spellEnd"/>
      <w:r w:rsidR="008146AA">
        <w:rPr>
          <w:rFonts w:ascii="Times New Roman CYR" w:hAnsi="Times New Roman CYR" w:cs="Times New Roman CYR"/>
          <w:sz w:val="24"/>
          <w:szCs w:val="24"/>
          <w:lang w:val="ru-RU"/>
        </w:rPr>
        <w:t xml:space="preserve"> </w:t>
      </w:r>
      <w:r w:rsidR="004039AF" w:rsidRPr="00CE7CA0">
        <w:rPr>
          <w:rFonts w:ascii="Times New Roman CYR" w:hAnsi="Times New Roman CYR" w:cs="Times New Roman CYR"/>
          <w:sz w:val="24"/>
          <w:szCs w:val="24"/>
          <w:lang w:val="ru-RU"/>
        </w:rPr>
        <w:t xml:space="preserve">з </w:t>
      </w:r>
      <w:proofErr w:type="spellStart"/>
      <w:r w:rsidR="004039AF" w:rsidRPr="00CE7CA0">
        <w:rPr>
          <w:rFonts w:ascii="Times New Roman CYR" w:hAnsi="Times New Roman CYR" w:cs="Times New Roman CYR"/>
          <w:sz w:val="24"/>
          <w:szCs w:val="24"/>
          <w:lang w:val="ru-RU"/>
        </w:rPr>
        <w:t>типовими</w:t>
      </w:r>
      <w:proofErr w:type="spellEnd"/>
      <w:r w:rsidR="004039AF" w:rsidRPr="00CE7CA0">
        <w:rPr>
          <w:rFonts w:ascii="Times New Roman CYR" w:hAnsi="Times New Roman CYR" w:cs="Times New Roman CYR"/>
          <w:sz w:val="24"/>
          <w:szCs w:val="24"/>
          <w:lang w:val="ru-RU"/>
        </w:rPr>
        <w:t xml:space="preserve"> схемами (табл. </w:t>
      </w:r>
      <w:r w:rsidRPr="00CE7CA0">
        <w:rPr>
          <w:rFonts w:ascii="Times New Roman CYR" w:hAnsi="Times New Roman CYR" w:cs="Times New Roman CYR"/>
          <w:sz w:val="24"/>
          <w:szCs w:val="24"/>
          <w:lang w:val="ru-RU"/>
        </w:rPr>
        <w:t xml:space="preserve">2), а </w:t>
      </w:r>
      <w:proofErr w:type="spellStart"/>
      <w:r w:rsidRPr="00CE7CA0">
        <w:rPr>
          <w:rFonts w:ascii="Times New Roman CYR" w:hAnsi="Times New Roman CYR" w:cs="Times New Roman CYR"/>
          <w:sz w:val="24"/>
          <w:szCs w:val="24"/>
          <w:lang w:val="ru-RU"/>
        </w:rPr>
        <w:t>також</w:t>
      </w:r>
      <w:proofErr w:type="spellEnd"/>
      <w:r w:rsidRPr="00CE7CA0">
        <w:rPr>
          <w:rFonts w:ascii="Times New Roman CYR" w:hAnsi="Times New Roman CYR" w:cs="Times New Roman CYR"/>
          <w:sz w:val="24"/>
          <w:szCs w:val="24"/>
          <w:lang w:val="ru-RU"/>
        </w:rPr>
        <w:t xml:space="preserve"> хара</w:t>
      </w:r>
      <w:r w:rsidRPr="00CE7CA0">
        <w:rPr>
          <w:rFonts w:ascii="Times New Roman CYR" w:hAnsi="Times New Roman CYR" w:cs="Times New Roman CYR"/>
          <w:sz w:val="24"/>
          <w:szCs w:val="24"/>
          <w:lang w:val="ru-RU"/>
        </w:rPr>
        <w:t>к</w:t>
      </w:r>
      <w:r w:rsidRPr="00CE7CA0">
        <w:rPr>
          <w:rFonts w:ascii="Times New Roman CYR" w:hAnsi="Times New Roman CYR" w:cs="Times New Roman CYR"/>
          <w:sz w:val="24"/>
          <w:szCs w:val="24"/>
          <w:lang w:val="ru-RU"/>
        </w:rPr>
        <w:t xml:space="preserve">теристики </w:t>
      </w:r>
      <w:proofErr w:type="spellStart"/>
      <w:r w:rsidRPr="00CE7CA0">
        <w:rPr>
          <w:rFonts w:ascii="Times New Roman CYR" w:hAnsi="Times New Roman CYR" w:cs="Times New Roman CYR"/>
          <w:sz w:val="24"/>
          <w:szCs w:val="24"/>
          <w:lang w:val="ru-RU"/>
        </w:rPr>
        <w:t>проектованого</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споруди</w:t>
      </w:r>
      <w:proofErr w:type="spellEnd"/>
      <w:r w:rsidRPr="00CE7CA0">
        <w:rPr>
          <w:rFonts w:ascii="Times New Roman CYR" w:hAnsi="Times New Roman CYR" w:cs="Times New Roman CYR"/>
          <w:sz w:val="24"/>
          <w:szCs w:val="24"/>
          <w:lang w:val="ru-RU"/>
        </w:rPr>
        <w:t xml:space="preserve"> за </w:t>
      </w:r>
      <w:proofErr w:type="spellStart"/>
      <w:r w:rsidRPr="00CE7CA0">
        <w:rPr>
          <w:rFonts w:ascii="Times New Roman CYR" w:hAnsi="Times New Roman CYR" w:cs="Times New Roman CYR"/>
          <w:sz w:val="24"/>
          <w:szCs w:val="24"/>
          <w:lang w:val="ru-RU"/>
        </w:rPr>
        <w:t>кількістю</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спожив</w:t>
      </w:r>
      <w:r w:rsidR="004039AF" w:rsidRPr="00CE7CA0">
        <w:rPr>
          <w:rFonts w:ascii="Times New Roman CYR" w:hAnsi="Times New Roman CYR" w:cs="Times New Roman CYR"/>
          <w:sz w:val="24"/>
          <w:szCs w:val="24"/>
          <w:lang w:val="ru-RU"/>
        </w:rPr>
        <w:t>аної</w:t>
      </w:r>
      <w:proofErr w:type="spellEnd"/>
      <w:r w:rsidR="004039AF" w:rsidRPr="00CE7CA0">
        <w:rPr>
          <w:rFonts w:ascii="Times New Roman CYR" w:hAnsi="Times New Roman CYR" w:cs="Times New Roman CYR"/>
          <w:sz w:val="24"/>
          <w:szCs w:val="24"/>
          <w:lang w:val="ru-RU"/>
        </w:rPr>
        <w:t xml:space="preserve"> води на 1 га </w:t>
      </w:r>
      <w:proofErr w:type="spellStart"/>
      <w:r w:rsidR="004039AF" w:rsidRPr="00CE7CA0">
        <w:rPr>
          <w:rFonts w:ascii="Times New Roman CYR" w:hAnsi="Times New Roman CYR" w:cs="Times New Roman CYR"/>
          <w:sz w:val="24"/>
          <w:szCs w:val="24"/>
          <w:lang w:val="ru-RU"/>
        </w:rPr>
        <w:t>площі</w:t>
      </w:r>
      <w:proofErr w:type="spellEnd"/>
      <w:r w:rsidR="004039AF" w:rsidRPr="00CE7CA0">
        <w:rPr>
          <w:rFonts w:ascii="Times New Roman CYR" w:hAnsi="Times New Roman CYR" w:cs="Times New Roman CYR"/>
          <w:sz w:val="24"/>
          <w:szCs w:val="24"/>
          <w:lang w:val="ru-RU"/>
        </w:rPr>
        <w:t xml:space="preserve"> (табл. </w:t>
      </w:r>
      <w:r w:rsidRPr="00CE7CA0">
        <w:rPr>
          <w:rFonts w:ascii="Times New Roman CYR" w:hAnsi="Times New Roman CYR" w:cs="Times New Roman CYR"/>
          <w:sz w:val="24"/>
          <w:szCs w:val="24"/>
          <w:lang w:val="ru-RU"/>
        </w:rPr>
        <w:t>1).</w:t>
      </w:r>
    </w:p>
    <w:p w:rsidR="004039AF" w:rsidRPr="00CE7CA0" w:rsidRDefault="004039AF" w:rsidP="008715B0">
      <w:pPr>
        <w:pStyle w:val="HTML"/>
        <w:ind w:firstLine="284"/>
        <w:jc w:val="both"/>
        <w:rPr>
          <w:rFonts w:ascii="Times New Roman CYR" w:hAnsi="Times New Roman CYR" w:cs="Times New Roman CYR"/>
          <w:sz w:val="24"/>
          <w:szCs w:val="24"/>
          <w:lang w:val="ru-RU"/>
        </w:rPr>
      </w:pPr>
      <w:proofErr w:type="spellStart"/>
      <w:r w:rsidRPr="00CE7CA0">
        <w:rPr>
          <w:rFonts w:ascii="Times New Roman CYR" w:hAnsi="Times New Roman CYR" w:cs="Times New Roman CYR"/>
          <w:sz w:val="24"/>
          <w:szCs w:val="24"/>
          <w:lang w:val="ru-RU"/>
        </w:rPr>
        <w:t>Якісна</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оцінка</w:t>
      </w:r>
      <w:proofErr w:type="spellEnd"/>
      <w:r w:rsidRPr="00CE7CA0">
        <w:rPr>
          <w:rFonts w:ascii="Times New Roman CYR" w:hAnsi="Times New Roman CYR" w:cs="Times New Roman CYR"/>
          <w:sz w:val="24"/>
          <w:szCs w:val="24"/>
          <w:lang w:val="ru-RU"/>
        </w:rPr>
        <w:t xml:space="preserve"> (п. 2.81) </w:t>
      </w:r>
      <w:proofErr w:type="spellStart"/>
      <w:r w:rsidRPr="00CE7CA0">
        <w:rPr>
          <w:rFonts w:ascii="Times New Roman CYR" w:hAnsi="Times New Roman CYR" w:cs="Times New Roman CYR"/>
          <w:sz w:val="24"/>
          <w:szCs w:val="24"/>
          <w:lang w:val="ru-RU"/>
        </w:rPr>
        <w:t>виконується</w:t>
      </w:r>
      <w:proofErr w:type="spellEnd"/>
      <w:r w:rsidRPr="00CE7CA0">
        <w:rPr>
          <w:rFonts w:ascii="Times New Roman CYR" w:hAnsi="Times New Roman CYR" w:cs="Times New Roman CYR"/>
          <w:sz w:val="24"/>
          <w:szCs w:val="24"/>
          <w:lang w:val="ru-RU"/>
        </w:rPr>
        <w:t xml:space="preserve"> методом </w:t>
      </w:r>
      <w:proofErr w:type="spellStart"/>
      <w:r w:rsidRPr="00CE7CA0">
        <w:rPr>
          <w:rFonts w:ascii="Times New Roman CYR" w:hAnsi="Times New Roman CYR" w:cs="Times New Roman CYR"/>
          <w:sz w:val="24"/>
          <w:szCs w:val="24"/>
          <w:lang w:val="ru-RU"/>
        </w:rPr>
        <w:t>аналогії</w:t>
      </w:r>
      <w:proofErr w:type="spellEnd"/>
      <w:r w:rsidRPr="00CE7CA0">
        <w:rPr>
          <w:rFonts w:ascii="Times New Roman CYR" w:hAnsi="Times New Roman CYR" w:cs="Times New Roman CYR"/>
          <w:sz w:val="24"/>
          <w:szCs w:val="24"/>
          <w:lang w:val="ru-RU"/>
        </w:rPr>
        <w:t xml:space="preserve"> і </w:t>
      </w:r>
      <w:proofErr w:type="spellStart"/>
      <w:r w:rsidRPr="00CE7CA0">
        <w:rPr>
          <w:rFonts w:ascii="Times New Roman CYR" w:hAnsi="Times New Roman CYR" w:cs="Times New Roman CYR"/>
          <w:sz w:val="24"/>
          <w:szCs w:val="24"/>
          <w:lang w:val="ru-RU"/>
        </w:rPr>
        <w:t>грунтується</w:t>
      </w:r>
      <w:proofErr w:type="spellEnd"/>
      <w:r w:rsidRPr="00CE7CA0">
        <w:rPr>
          <w:rFonts w:ascii="Times New Roman CYR" w:hAnsi="Times New Roman CYR" w:cs="Times New Roman CYR"/>
          <w:sz w:val="24"/>
          <w:szCs w:val="24"/>
          <w:lang w:val="ru-RU"/>
        </w:rPr>
        <w:t xml:space="preserve"> на </w:t>
      </w:r>
      <w:proofErr w:type="spellStart"/>
      <w:r w:rsidRPr="00CE7CA0">
        <w:rPr>
          <w:rFonts w:ascii="Times New Roman CYR" w:hAnsi="Times New Roman CYR" w:cs="Times New Roman CYR"/>
          <w:sz w:val="24"/>
          <w:szCs w:val="24"/>
          <w:lang w:val="ru-RU"/>
        </w:rPr>
        <w:t>порівнянні</w:t>
      </w:r>
      <w:proofErr w:type="spellEnd"/>
      <w:r w:rsidRPr="00CE7CA0">
        <w:rPr>
          <w:rFonts w:ascii="Times New Roman CYR" w:hAnsi="Times New Roman CYR" w:cs="Times New Roman CYR"/>
          <w:sz w:val="24"/>
          <w:szCs w:val="24"/>
          <w:lang w:val="ru-RU"/>
        </w:rPr>
        <w:t xml:space="preserve"> умов </w:t>
      </w:r>
      <w:proofErr w:type="spellStart"/>
      <w:r w:rsidR="008146AA" w:rsidRPr="00CE7CA0">
        <w:rPr>
          <w:rFonts w:ascii="Times New Roman CYR" w:hAnsi="Times New Roman CYR" w:cs="Times New Roman CYR"/>
          <w:sz w:val="24"/>
          <w:szCs w:val="24"/>
          <w:lang w:val="ru-RU"/>
        </w:rPr>
        <w:t>майданчик</w:t>
      </w:r>
      <w:r w:rsidR="008146AA">
        <w:rPr>
          <w:rFonts w:ascii="Times New Roman CYR" w:hAnsi="Times New Roman CYR" w:cs="Times New Roman CYR"/>
          <w:sz w:val="24"/>
          <w:szCs w:val="24"/>
          <w:lang w:val="ru-RU"/>
        </w:rPr>
        <w:t>а</w:t>
      </w:r>
      <w:proofErr w:type="spellEnd"/>
      <w:r w:rsidR="008146AA">
        <w:rPr>
          <w:rFonts w:ascii="Times New Roman CYR" w:hAnsi="Times New Roman CYR" w:cs="Times New Roman CYR"/>
          <w:sz w:val="24"/>
          <w:szCs w:val="24"/>
          <w:lang w:val="ru-RU"/>
        </w:rPr>
        <w:t xml:space="preserve">, </w:t>
      </w:r>
      <w:proofErr w:type="spellStart"/>
      <w:r w:rsidR="008146AA">
        <w:rPr>
          <w:rFonts w:ascii="Times New Roman CYR" w:hAnsi="Times New Roman CYR" w:cs="Times New Roman CYR"/>
          <w:sz w:val="24"/>
          <w:szCs w:val="24"/>
          <w:lang w:val="ru-RU"/>
        </w:rPr>
        <w:t>що</w:t>
      </w:r>
      <w:proofErr w:type="spellEnd"/>
      <w:r w:rsidR="008146AA"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забудовується</w:t>
      </w:r>
      <w:proofErr w:type="spellEnd"/>
      <w:r w:rsidRPr="00CE7CA0">
        <w:rPr>
          <w:rFonts w:ascii="Times New Roman CYR" w:hAnsi="Times New Roman CYR" w:cs="Times New Roman CYR"/>
          <w:sz w:val="24"/>
          <w:szCs w:val="24"/>
          <w:lang w:val="ru-RU"/>
        </w:rPr>
        <w:t xml:space="preserve"> з </w:t>
      </w:r>
      <w:proofErr w:type="spellStart"/>
      <w:r w:rsidRPr="00CE7CA0">
        <w:rPr>
          <w:rFonts w:ascii="Times New Roman CYR" w:hAnsi="Times New Roman CYR" w:cs="Times New Roman CYR"/>
          <w:sz w:val="24"/>
          <w:szCs w:val="24"/>
          <w:lang w:val="ru-RU"/>
        </w:rPr>
        <w:t>даними</w:t>
      </w:r>
      <w:proofErr w:type="spellEnd"/>
      <w:r w:rsidRPr="00CE7CA0">
        <w:rPr>
          <w:rFonts w:ascii="Times New Roman CYR" w:hAnsi="Times New Roman CYR" w:cs="Times New Roman CYR"/>
          <w:sz w:val="24"/>
          <w:szCs w:val="24"/>
          <w:lang w:val="ru-RU"/>
        </w:rPr>
        <w:t xml:space="preserve"> по </w:t>
      </w:r>
      <w:proofErr w:type="spellStart"/>
      <w:r w:rsidRPr="00CE7CA0">
        <w:rPr>
          <w:rFonts w:ascii="Times New Roman CYR" w:hAnsi="Times New Roman CYR" w:cs="Times New Roman CYR"/>
          <w:sz w:val="24"/>
          <w:szCs w:val="24"/>
          <w:lang w:val="ru-RU"/>
        </w:rPr>
        <w:t>конкретним</w:t>
      </w:r>
      <w:proofErr w:type="spellEnd"/>
      <w:r w:rsidRPr="00CE7CA0">
        <w:rPr>
          <w:rFonts w:ascii="Times New Roman CYR" w:hAnsi="Times New Roman CYR" w:cs="Times New Roman CYR"/>
          <w:sz w:val="24"/>
          <w:szCs w:val="24"/>
          <w:lang w:val="ru-RU"/>
        </w:rPr>
        <w:t xml:space="preserve"> </w:t>
      </w:r>
      <w:proofErr w:type="spellStart"/>
      <w:proofErr w:type="gramStart"/>
      <w:r w:rsidRPr="00CE7CA0">
        <w:rPr>
          <w:rFonts w:ascii="Times New Roman CYR" w:hAnsi="Times New Roman CYR" w:cs="Times New Roman CYR"/>
          <w:sz w:val="24"/>
          <w:szCs w:val="24"/>
          <w:lang w:val="ru-RU"/>
        </w:rPr>
        <w:t>п</w:t>
      </w:r>
      <w:proofErr w:type="gramEnd"/>
      <w:r w:rsidRPr="00CE7CA0">
        <w:rPr>
          <w:rFonts w:ascii="Times New Roman CYR" w:hAnsi="Times New Roman CYR" w:cs="Times New Roman CYR"/>
          <w:sz w:val="24"/>
          <w:szCs w:val="24"/>
          <w:lang w:val="ru-RU"/>
        </w:rPr>
        <w:t>ідтоплених</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ділянках-еталонам</w:t>
      </w:r>
      <w:proofErr w:type="spellEnd"/>
      <w:r w:rsidRPr="00CE7CA0">
        <w:rPr>
          <w:rFonts w:ascii="Times New Roman CYR" w:hAnsi="Times New Roman CYR" w:cs="Times New Roman CYR"/>
          <w:sz w:val="24"/>
          <w:szCs w:val="24"/>
          <w:lang w:val="ru-RU"/>
        </w:rPr>
        <w:t xml:space="preserve"> з </w:t>
      </w:r>
      <w:proofErr w:type="spellStart"/>
      <w:r w:rsidRPr="00CE7CA0">
        <w:rPr>
          <w:rFonts w:ascii="Times New Roman CYR" w:hAnsi="Times New Roman CYR" w:cs="Times New Roman CYR"/>
          <w:sz w:val="24"/>
          <w:szCs w:val="24"/>
          <w:lang w:val="ru-RU"/>
        </w:rPr>
        <w:t>аналогічними</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інженерно-геологічними</w:t>
      </w:r>
      <w:proofErr w:type="spellEnd"/>
      <w:r w:rsidRPr="00CE7CA0">
        <w:rPr>
          <w:rFonts w:ascii="Times New Roman CYR" w:hAnsi="Times New Roman CYR" w:cs="Times New Roman CYR"/>
          <w:sz w:val="24"/>
          <w:szCs w:val="24"/>
          <w:lang w:val="ru-RU"/>
        </w:rPr>
        <w:t xml:space="preserve"> та </w:t>
      </w:r>
      <w:proofErr w:type="spellStart"/>
      <w:r w:rsidRPr="00CE7CA0">
        <w:rPr>
          <w:rFonts w:ascii="Times New Roman CYR" w:hAnsi="Times New Roman CYR" w:cs="Times New Roman CYR"/>
          <w:sz w:val="24"/>
          <w:szCs w:val="24"/>
          <w:lang w:val="ru-RU"/>
        </w:rPr>
        <w:t>гідрогеологічними</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умовами</w:t>
      </w:r>
      <w:proofErr w:type="spellEnd"/>
      <w:r w:rsidRPr="00CE7CA0">
        <w:rPr>
          <w:rFonts w:ascii="Times New Roman CYR" w:hAnsi="Times New Roman CYR" w:cs="Times New Roman CYR"/>
          <w:sz w:val="24"/>
          <w:szCs w:val="24"/>
          <w:lang w:val="ru-RU"/>
        </w:rPr>
        <w:t xml:space="preserve"> та характером </w:t>
      </w:r>
      <w:proofErr w:type="spellStart"/>
      <w:r w:rsidRPr="00CE7CA0">
        <w:rPr>
          <w:rFonts w:ascii="Times New Roman CYR" w:hAnsi="Times New Roman CYR" w:cs="Times New Roman CYR"/>
          <w:sz w:val="24"/>
          <w:szCs w:val="24"/>
          <w:lang w:val="ru-RU"/>
        </w:rPr>
        <w:t>забудови</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техногенними</w:t>
      </w:r>
      <w:proofErr w:type="spellEnd"/>
      <w:r w:rsidRPr="00CE7CA0">
        <w:rPr>
          <w:rFonts w:ascii="Times New Roman CYR" w:hAnsi="Times New Roman CYR" w:cs="Times New Roman CYR"/>
          <w:sz w:val="24"/>
          <w:szCs w:val="24"/>
          <w:lang w:val="ru-RU"/>
        </w:rPr>
        <w:t xml:space="preserve"> </w:t>
      </w:r>
      <w:proofErr w:type="spellStart"/>
      <w:r w:rsidRPr="00CE7CA0">
        <w:rPr>
          <w:rFonts w:ascii="Times New Roman CYR" w:hAnsi="Times New Roman CYR" w:cs="Times New Roman CYR"/>
          <w:sz w:val="24"/>
          <w:szCs w:val="24"/>
          <w:lang w:val="ru-RU"/>
        </w:rPr>
        <w:t>умовами</w:t>
      </w:r>
      <w:proofErr w:type="spellEnd"/>
      <w:r w:rsidRPr="00CE7CA0">
        <w:rPr>
          <w:rFonts w:ascii="Times New Roman CYR" w:hAnsi="Times New Roman CYR" w:cs="Times New Roman CYR"/>
          <w:sz w:val="24"/>
          <w:szCs w:val="24"/>
          <w:lang w:val="ru-RU"/>
        </w:rPr>
        <w:t>).</w:t>
      </w:r>
    </w:p>
    <w:p w:rsidR="000B62EC" w:rsidRPr="00CE7CA0" w:rsidRDefault="000B62EC" w:rsidP="00AF610A">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Якісний прогноз</w:t>
      </w:r>
      <w:r w:rsidRPr="00CE7CA0">
        <w:rPr>
          <w:rFonts w:ascii="Times New Roman" w:hAnsi="Times New Roman" w:cs="Times New Roman"/>
          <w:sz w:val="24"/>
          <w:szCs w:val="24"/>
        </w:rPr>
        <w:t xml:space="preserve"> полягає у визначенні типу потенційної </w:t>
      </w:r>
      <w:proofErr w:type="spellStart"/>
      <w:r w:rsidRPr="00CE7CA0">
        <w:rPr>
          <w:rFonts w:ascii="Times New Roman" w:hAnsi="Times New Roman" w:cs="Times New Roman"/>
          <w:sz w:val="24"/>
          <w:szCs w:val="24"/>
        </w:rPr>
        <w:t>підтоплюваності</w:t>
      </w:r>
      <w:proofErr w:type="spellEnd"/>
      <w:r w:rsidRPr="00CE7CA0">
        <w:rPr>
          <w:rFonts w:ascii="Times New Roman" w:hAnsi="Times New Roman" w:cs="Times New Roman"/>
          <w:sz w:val="24"/>
          <w:szCs w:val="24"/>
        </w:rPr>
        <w:t xml:space="preserve"> території на основі порі</w:t>
      </w:r>
      <w:r w:rsidRPr="00CE7CA0">
        <w:rPr>
          <w:rFonts w:ascii="Times New Roman" w:hAnsi="Times New Roman" w:cs="Times New Roman"/>
          <w:sz w:val="24"/>
          <w:szCs w:val="24"/>
        </w:rPr>
        <w:t>в</w:t>
      </w:r>
      <w:r w:rsidRPr="00CE7CA0">
        <w:rPr>
          <w:rFonts w:ascii="Times New Roman" w:hAnsi="Times New Roman" w:cs="Times New Roman"/>
          <w:sz w:val="24"/>
          <w:szCs w:val="24"/>
        </w:rPr>
        <w:t>няння природних умов території, а також характеристики проектованого підприємства за кількістю споживаної ним води.</w:t>
      </w:r>
    </w:p>
    <w:p w:rsidR="000B62EC" w:rsidRPr="00CE7CA0" w:rsidRDefault="000B62EC" w:rsidP="00AF610A">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Встановлення типу потенційної </w:t>
      </w:r>
      <w:proofErr w:type="spellStart"/>
      <w:r w:rsidRPr="00CE7CA0">
        <w:rPr>
          <w:rFonts w:ascii="Times New Roman" w:hAnsi="Times New Roman" w:cs="Times New Roman"/>
          <w:sz w:val="24"/>
          <w:szCs w:val="24"/>
        </w:rPr>
        <w:t>підтоплюваності</w:t>
      </w:r>
      <w:proofErr w:type="spellEnd"/>
      <w:r w:rsidRPr="00CE7CA0">
        <w:rPr>
          <w:rFonts w:ascii="Times New Roman" w:hAnsi="Times New Roman" w:cs="Times New Roman"/>
          <w:sz w:val="24"/>
          <w:szCs w:val="24"/>
        </w:rPr>
        <w:t xml:space="preserve"> території має визначити мінімум вимог в завданні на наступний етап досліджень, необхідних для виконання кількісного прогнозу підтоплення.</w:t>
      </w:r>
      <w:r w:rsidR="00AF610A" w:rsidRPr="00CE7CA0">
        <w:rPr>
          <w:rFonts w:ascii="Times New Roman" w:hAnsi="Times New Roman" w:cs="Times New Roman"/>
          <w:sz w:val="24"/>
          <w:szCs w:val="24"/>
        </w:rPr>
        <w:t xml:space="preserve"> Ступінь потенційної </w:t>
      </w:r>
      <w:proofErr w:type="spellStart"/>
      <w:r w:rsidR="00AF610A" w:rsidRPr="00CE7CA0">
        <w:rPr>
          <w:rFonts w:ascii="Times New Roman" w:hAnsi="Times New Roman" w:cs="Times New Roman"/>
          <w:sz w:val="24"/>
          <w:szCs w:val="24"/>
        </w:rPr>
        <w:t>підтоплюваності</w:t>
      </w:r>
      <w:proofErr w:type="spellEnd"/>
      <w:r w:rsidR="00AF610A" w:rsidRPr="00CE7CA0">
        <w:rPr>
          <w:rFonts w:ascii="Times New Roman" w:hAnsi="Times New Roman" w:cs="Times New Roman"/>
          <w:sz w:val="24"/>
          <w:szCs w:val="24"/>
        </w:rPr>
        <w:t xml:space="preserve"> території оцінюється за </w:t>
      </w:r>
      <w:r w:rsidR="00AF610A" w:rsidRPr="00CE7CA0">
        <w:rPr>
          <w:rFonts w:ascii="Times New Roman" w:hAnsi="Times New Roman" w:cs="Times New Roman"/>
          <w:b/>
          <w:sz w:val="24"/>
          <w:szCs w:val="24"/>
        </w:rPr>
        <w:t>якісним прогнозом</w:t>
      </w:r>
      <w:r w:rsidR="00AF610A" w:rsidRPr="00CE7CA0">
        <w:rPr>
          <w:rFonts w:ascii="Times New Roman" w:hAnsi="Times New Roman" w:cs="Times New Roman"/>
          <w:sz w:val="24"/>
          <w:szCs w:val="24"/>
        </w:rPr>
        <w:t xml:space="preserve"> з урахуванням інженерно-геологічних і гідрогеологічних умов території, конструктивних і технологічних особливостей споруд (тих, що знаходяться в експлуатації або проектуються), у тому числі - інженерних комунікаційних м</w:t>
      </w:r>
      <w:r w:rsidR="00AF610A" w:rsidRPr="00CE7CA0">
        <w:rPr>
          <w:rFonts w:ascii="Times New Roman" w:hAnsi="Times New Roman" w:cs="Times New Roman"/>
          <w:sz w:val="24"/>
          <w:szCs w:val="24"/>
        </w:rPr>
        <w:t>е</w:t>
      </w:r>
      <w:r w:rsidR="00AF610A" w:rsidRPr="00CE7CA0">
        <w:rPr>
          <w:rFonts w:ascii="Times New Roman" w:hAnsi="Times New Roman" w:cs="Times New Roman"/>
          <w:sz w:val="24"/>
          <w:szCs w:val="24"/>
        </w:rPr>
        <w:t>реж.</w:t>
      </w:r>
    </w:p>
    <w:p w:rsidR="00AF610A" w:rsidRPr="00CE7CA0" w:rsidRDefault="00AF610A" w:rsidP="00AF610A">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Найбільшу складність має </w:t>
      </w:r>
      <w:r w:rsidRPr="00CE7CA0">
        <w:rPr>
          <w:rFonts w:ascii="Times New Roman" w:hAnsi="Times New Roman" w:cs="Times New Roman"/>
          <w:i/>
          <w:iCs/>
          <w:sz w:val="24"/>
          <w:szCs w:val="24"/>
        </w:rPr>
        <w:t xml:space="preserve">аналіз можливого підтоплення території </w:t>
      </w:r>
      <w:r w:rsidRPr="00CE7CA0">
        <w:rPr>
          <w:rFonts w:ascii="Times New Roman" w:hAnsi="Times New Roman" w:cs="Times New Roman"/>
          <w:sz w:val="24"/>
          <w:szCs w:val="24"/>
        </w:rPr>
        <w:t xml:space="preserve">або </w:t>
      </w:r>
      <w:r w:rsidRPr="00CE7CA0">
        <w:rPr>
          <w:rFonts w:ascii="Times New Roman" w:hAnsi="Times New Roman" w:cs="Times New Roman"/>
          <w:i/>
          <w:iCs/>
          <w:sz w:val="24"/>
          <w:szCs w:val="24"/>
        </w:rPr>
        <w:t xml:space="preserve">зниження рівня підземних вод </w:t>
      </w:r>
      <w:r w:rsidRPr="00CE7CA0">
        <w:rPr>
          <w:rFonts w:ascii="Times New Roman" w:hAnsi="Times New Roman" w:cs="Times New Roman"/>
          <w:sz w:val="24"/>
          <w:szCs w:val="24"/>
        </w:rPr>
        <w:t>у процесі експлуатації споруди (так звані «техногенні зміни рівня підземних вод»). Прогноз вірогі</w:t>
      </w:r>
      <w:r w:rsidRPr="00CE7CA0">
        <w:rPr>
          <w:rFonts w:ascii="Times New Roman" w:hAnsi="Times New Roman" w:cs="Times New Roman"/>
          <w:sz w:val="24"/>
          <w:szCs w:val="24"/>
        </w:rPr>
        <w:t>д</w:t>
      </w:r>
      <w:r w:rsidRPr="00CE7CA0">
        <w:rPr>
          <w:rFonts w:ascii="Times New Roman" w:hAnsi="Times New Roman" w:cs="Times New Roman"/>
          <w:sz w:val="24"/>
          <w:szCs w:val="24"/>
        </w:rPr>
        <w:t xml:space="preserve">них змін рівня підземних вод проводять для споруд I і II класу на термін відповідно 25 і 15 років. Якісну оцінку потенційного підтоплення території виконують </w:t>
      </w:r>
      <w:r w:rsidRPr="00CE7CA0">
        <w:rPr>
          <w:rFonts w:ascii="Times New Roman" w:hAnsi="Times New Roman" w:cs="Times New Roman"/>
          <w:b/>
          <w:sz w:val="24"/>
          <w:szCs w:val="24"/>
        </w:rPr>
        <w:t>методом аналогії</w:t>
      </w:r>
      <w:r w:rsidRPr="00CE7CA0">
        <w:rPr>
          <w:rFonts w:ascii="Times New Roman" w:hAnsi="Times New Roman" w:cs="Times New Roman"/>
          <w:sz w:val="24"/>
          <w:szCs w:val="24"/>
        </w:rPr>
        <w:t>, порівнюючи умови забудов</w:t>
      </w:r>
      <w:r w:rsidRPr="00CE7CA0">
        <w:rPr>
          <w:rFonts w:ascii="Times New Roman" w:hAnsi="Times New Roman" w:cs="Times New Roman"/>
          <w:sz w:val="24"/>
          <w:szCs w:val="24"/>
        </w:rPr>
        <w:t>у</w:t>
      </w:r>
      <w:r w:rsidRPr="00CE7CA0">
        <w:rPr>
          <w:rFonts w:ascii="Times New Roman" w:hAnsi="Times New Roman" w:cs="Times New Roman"/>
          <w:sz w:val="24"/>
          <w:szCs w:val="24"/>
        </w:rPr>
        <w:t>ваної ділянки з даними з конкретних підтоплених ділянок (еталонів) з подібними інженерно-геологічними і гідрогеологічними умовами та конструктивно-технологічними особливостями інжене</w:t>
      </w:r>
      <w:r w:rsidRPr="00CE7CA0">
        <w:rPr>
          <w:rFonts w:ascii="Times New Roman" w:hAnsi="Times New Roman" w:cs="Times New Roman"/>
          <w:sz w:val="24"/>
          <w:szCs w:val="24"/>
        </w:rPr>
        <w:t>р</w:t>
      </w:r>
      <w:r w:rsidRPr="00CE7CA0">
        <w:rPr>
          <w:rFonts w:ascii="Times New Roman" w:hAnsi="Times New Roman" w:cs="Times New Roman"/>
          <w:sz w:val="24"/>
          <w:szCs w:val="24"/>
        </w:rPr>
        <w:t>ної споруди, що проектують.</w:t>
      </w:r>
    </w:p>
    <w:p w:rsidR="00AF610A" w:rsidRPr="00CE7CA0" w:rsidRDefault="00AF610A" w:rsidP="00AF610A">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Метод аналогій</w:t>
      </w:r>
      <w:r w:rsidRPr="00CE7CA0">
        <w:rPr>
          <w:rFonts w:ascii="Times New Roman" w:hAnsi="Times New Roman" w:cs="Times New Roman"/>
          <w:sz w:val="24"/>
          <w:szCs w:val="24"/>
        </w:rPr>
        <w:t xml:space="preserve"> заснований на накопиченні і аналізі фактичного гідрогеологічного матеріалу по пі</w:t>
      </w:r>
      <w:r w:rsidRPr="00CE7CA0">
        <w:rPr>
          <w:rFonts w:ascii="Times New Roman" w:hAnsi="Times New Roman" w:cs="Times New Roman"/>
          <w:sz w:val="24"/>
          <w:szCs w:val="24"/>
        </w:rPr>
        <w:t>д</w:t>
      </w:r>
      <w:r w:rsidRPr="00CE7CA0">
        <w:rPr>
          <w:rFonts w:ascii="Times New Roman" w:hAnsi="Times New Roman" w:cs="Times New Roman"/>
          <w:sz w:val="24"/>
          <w:szCs w:val="24"/>
        </w:rPr>
        <w:t xml:space="preserve">топленню конкретних забудованих територій і наступному перенесення цих даних на прогнозовані об'єкти. Для можливості такого перенесення </w:t>
      </w:r>
      <w:proofErr w:type="spellStart"/>
      <w:r w:rsidRPr="00CE7CA0">
        <w:rPr>
          <w:rFonts w:ascii="Times New Roman" w:hAnsi="Times New Roman" w:cs="Times New Roman"/>
          <w:sz w:val="24"/>
          <w:szCs w:val="24"/>
        </w:rPr>
        <w:t>геолого-гідрогеологічні</w:t>
      </w:r>
      <w:proofErr w:type="spellEnd"/>
      <w:r w:rsidRPr="00CE7CA0">
        <w:rPr>
          <w:rFonts w:ascii="Times New Roman" w:hAnsi="Times New Roman" w:cs="Times New Roman"/>
          <w:sz w:val="24"/>
          <w:szCs w:val="24"/>
        </w:rPr>
        <w:t xml:space="preserve"> умови і характер техногенного впливу на ґрунтові води на обох територіях повинні бути однакові або близькі один до одного. Даний метод зазвичай застосовується в тих випадках, коли повністю виключена можливість складання прогн</w:t>
      </w:r>
      <w:r w:rsidRPr="00CE7CA0">
        <w:rPr>
          <w:rFonts w:ascii="Times New Roman" w:hAnsi="Times New Roman" w:cs="Times New Roman"/>
          <w:sz w:val="24"/>
          <w:szCs w:val="24"/>
        </w:rPr>
        <w:t>о</w:t>
      </w:r>
      <w:r w:rsidRPr="00CE7CA0">
        <w:rPr>
          <w:rFonts w:ascii="Times New Roman" w:hAnsi="Times New Roman" w:cs="Times New Roman"/>
          <w:sz w:val="24"/>
          <w:szCs w:val="24"/>
        </w:rPr>
        <w:t>зів підтоплення територій на основі більш точних методів. Однак в деяких випадках точні прогнози і не потрібні, достатня лише наближена оцінка можливості підтоплення території з метою постановки сп</w:t>
      </w:r>
      <w:r w:rsidRPr="00CE7CA0">
        <w:rPr>
          <w:rFonts w:ascii="Times New Roman" w:hAnsi="Times New Roman" w:cs="Times New Roman"/>
          <w:sz w:val="24"/>
          <w:szCs w:val="24"/>
        </w:rPr>
        <w:t>е</w:t>
      </w:r>
      <w:r w:rsidRPr="00CE7CA0">
        <w:rPr>
          <w:rFonts w:ascii="Times New Roman" w:hAnsi="Times New Roman" w:cs="Times New Roman"/>
          <w:sz w:val="24"/>
          <w:szCs w:val="24"/>
        </w:rPr>
        <w:t>ціальних гідрогеологічних досліджень. У цих умовах метод аналогій виявляється цілком задовільним.</w:t>
      </w:r>
    </w:p>
    <w:p w:rsidR="00AF610A" w:rsidRPr="00CE7CA0" w:rsidRDefault="00AF610A" w:rsidP="00AF610A">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Під час вибору об’єктів-аналогів враховують:</w:t>
      </w:r>
    </w:p>
    <w:p w:rsidR="00AF610A" w:rsidRPr="00CE7CA0" w:rsidRDefault="00AF610A" w:rsidP="00AF610A">
      <w:pPr>
        <w:pStyle w:val="HTML"/>
        <w:numPr>
          <w:ilvl w:val="0"/>
          <w:numId w:val="10"/>
        </w:numPr>
        <w:jc w:val="both"/>
        <w:rPr>
          <w:rFonts w:ascii="Times New Roman" w:hAnsi="Times New Roman" w:cs="Times New Roman"/>
          <w:sz w:val="24"/>
          <w:szCs w:val="24"/>
        </w:rPr>
      </w:pPr>
      <w:r w:rsidRPr="00CE7CA0">
        <w:rPr>
          <w:rFonts w:ascii="Times New Roman" w:hAnsi="Times New Roman" w:cs="Times New Roman"/>
          <w:sz w:val="24"/>
          <w:szCs w:val="24"/>
        </w:rPr>
        <w:t xml:space="preserve">подібність природних умов, які визначають ступінь природної </w:t>
      </w:r>
      <w:proofErr w:type="spellStart"/>
      <w:r w:rsidRPr="00CE7CA0">
        <w:rPr>
          <w:rFonts w:ascii="Times New Roman" w:hAnsi="Times New Roman" w:cs="Times New Roman"/>
          <w:sz w:val="24"/>
          <w:szCs w:val="24"/>
        </w:rPr>
        <w:t>дренованості</w:t>
      </w:r>
      <w:proofErr w:type="spellEnd"/>
      <w:r w:rsidRPr="00CE7CA0">
        <w:rPr>
          <w:rFonts w:ascii="Times New Roman" w:hAnsi="Times New Roman" w:cs="Times New Roman"/>
          <w:sz w:val="24"/>
          <w:szCs w:val="24"/>
        </w:rPr>
        <w:t>;</w:t>
      </w:r>
    </w:p>
    <w:p w:rsidR="00AF610A" w:rsidRPr="00CE7CA0" w:rsidRDefault="00AF610A" w:rsidP="00AF610A">
      <w:pPr>
        <w:pStyle w:val="HTML"/>
        <w:numPr>
          <w:ilvl w:val="0"/>
          <w:numId w:val="10"/>
        </w:numPr>
        <w:jc w:val="both"/>
        <w:rPr>
          <w:rFonts w:ascii="Times New Roman" w:hAnsi="Times New Roman" w:cs="Times New Roman"/>
          <w:sz w:val="24"/>
          <w:szCs w:val="24"/>
        </w:rPr>
      </w:pPr>
      <w:r w:rsidRPr="00CE7CA0">
        <w:rPr>
          <w:rFonts w:ascii="Times New Roman" w:hAnsi="Times New Roman" w:cs="Times New Roman"/>
          <w:sz w:val="24"/>
          <w:szCs w:val="24"/>
        </w:rPr>
        <w:t>конструктивні особливості систем;</w:t>
      </w:r>
    </w:p>
    <w:p w:rsidR="00AF610A" w:rsidRPr="00CE7CA0" w:rsidRDefault="00AF610A" w:rsidP="00AF610A">
      <w:pPr>
        <w:pStyle w:val="HTML"/>
        <w:numPr>
          <w:ilvl w:val="0"/>
          <w:numId w:val="10"/>
        </w:numPr>
        <w:jc w:val="both"/>
        <w:rPr>
          <w:rFonts w:ascii="Times New Roman" w:hAnsi="Times New Roman" w:cs="Times New Roman"/>
          <w:sz w:val="24"/>
          <w:szCs w:val="24"/>
        </w:rPr>
      </w:pPr>
      <w:r w:rsidRPr="00CE7CA0">
        <w:rPr>
          <w:rFonts w:ascii="Times New Roman" w:hAnsi="Times New Roman" w:cs="Times New Roman"/>
          <w:sz w:val="24"/>
          <w:szCs w:val="24"/>
        </w:rPr>
        <w:t>технологічні меліоративні рішення;</w:t>
      </w:r>
    </w:p>
    <w:p w:rsidR="00AF610A" w:rsidRPr="00CE7CA0" w:rsidRDefault="00AF610A" w:rsidP="00AF610A">
      <w:pPr>
        <w:pStyle w:val="HTML"/>
        <w:numPr>
          <w:ilvl w:val="0"/>
          <w:numId w:val="10"/>
        </w:numPr>
        <w:jc w:val="both"/>
        <w:rPr>
          <w:rFonts w:ascii="Times New Roman" w:hAnsi="Times New Roman" w:cs="Times New Roman"/>
          <w:sz w:val="24"/>
          <w:szCs w:val="24"/>
        </w:rPr>
      </w:pPr>
      <w:r w:rsidRPr="00CE7CA0">
        <w:rPr>
          <w:rFonts w:ascii="Times New Roman" w:hAnsi="Times New Roman" w:cs="Times New Roman"/>
          <w:sz w:val="24"/>
          <w:szCs w:val="24"/>
        </w:rPr>
        <w:t>положення гідрогеологічних меж і формування інфільтраційного живлення підземних вод на одиницю площі.</w:t>
      </w:r>
    </w:p>
    <w:p w:rsidR="009C6E43" w:rsidRPr="00CE7CA0" w:rsidRDefault="009C6E43" w:rsidP="009C6E43">
      <w:pPr>
        <w:pStyle w:val="HTML"/>
        <w:ind w:firstLine="284"/>
        <w:jc w:val="both"/>
        <w:rPr>
          <w:rFonts w:ascii="Times New Roman" w:hAnsi="Times New Roman" w:cs="Times New Roman"/>
          <w:sz w:val="24"/>
          <w:szCs w:val="24"/>
        </w:rPr>
      </w:pPr>
    </w:p>
    <w:p w:rsidR="00C61178" w:rsidRPr="00CE7CA0" w:rsidRDefault="008146AA" w:rsidP="009C6E43">
      <w:pPr>
        <w:pStyle w:val="HTML"/>
        <w:ind w:firstLine="284"/>
        <w:jc w:val="both"/>
        <w:rPr>
          <w:rFonts w:ascii="Times New Roman" w:hAnsi="Times New Roman" w:cs="Times New Roman"/>
          <w:sz w:val="24"/>
          <w:szCs w:val="24"/>
        </w:rPr>
      </w:pPr>
      <w:r w:rsidRPr="008146AA">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00C61178" w:rsidRPr="00CE7CA0">
        <w:rPr>
          <w:rFonts w:ascii="Times New Roman" w:hAnsi="Times New Roman" w:cs="Times New Roman"/>
          <w:sz w:val="24"/>
          <w:szCs w:val="24"/>
        </w:rPr>
        <w:t xml:space="preserve">Для відповідальних споруд виконується </w:t>
      </w:r>
      <w:r w:rsidR="00C61178" w:rsidRPr="00CE7CA0">
        <w:rPr>
          <w:rFonts w:ascii="Times New Roman" w:hAnsi="Times New Roman" w:cs="Times New Roman"/>
          <w:b/>
          <w:sz w:val="24"/>
          <w:szCs w:val="24"/>
        </w:rPr>
        <w:t>кількісний прогноз</w:t>
      </w:r>
      <w:r w:rsidR="00C61178" w:rsidRPr="00CE7CA0">
        <w:rPr>
          <w:rFonts w:ascii="Times New Roman" w:hAnsi="Times New Roman" w:cs="Times New Roman"/>
          <w:sz w:val="24"/>
          <w:szCs w:val="24"/>
        </w:rPr>
        <w:t xml:space="preserve"> зміни рівнів підземних вод з урах</w:t>
      </w:r>
      <w:r w:rsidR="00C61178" w:rsidRPr="00CE7CA0">
        <w:rPr>
          <w:rFonts w:ascii="Times New Roman" w:hAnsi="Times New Roman" w:cs="Times New Roman"/>
          <w:sz w:val="24"/>
          <w:szCs w:val="24"/>
        </w:rPr>
        <w:t>у</w:t>
      </w:r>
      <w:r w:rsidR="00C61178" w:rsidRPr="00CE7CA0">
        <w:rPr>
          <w:rFonts w:ascii="Times New Roman" w:hAnsi="Times New Roman" w:cs="Times New Roman"/>
          <w:sz w:val="24"/>
          <w:szCs w:val="24"/>
        </w:rPr>
        <w:t>ванням техногенних факторів. Виконання такого прогнозу вимагає відповідного обґрунтування - спец</w:t>
      </w:r>
      <w:r w:rsidR="00C61178" w:rsidRPr="00CE7CA0">
        <w:rPr>
          <w:rFonts w:ascii="Times New Roman" w:hAnsi="Times New Roman" w:cs="Times New Roman"/>
          <w:sz w:val="24"/>
          <w:szCs w:val="24"/>
        </w:rPr>
        <w:t>і</w:t>
      </w:r>
      <w:r w:rsidR="00C61178" w:rsidRPr="00CE7CA0">
        <w:rPr>
          <w:rFonts w:ascii="Times New Roman" w:hAnsi="Times New Roman" w:cs="Times New Roman"/>
          <w:sz w:val="24"/>
          <w:szCs w:val="24"/>
        </w:rPr>
        <w:t>ал</w:t>
      </w:r>
      <w:r w:rsidR="00C61178" w:rsidRPr="00CE7CA0">
        <w:rPr>
          <w:rFonts w:ascii="Times New Roman" w:hAnsi="Times New Roman" w:cs="Times New Roman"/>
          <w:sz w:val="24"/>
          <w:szCs w:val="24"/>
        </w:rPr>
        <w:t>ь</w:t>
      </w:r>
      <w:r w:rsidR="00C61178" w:rsidRPr="00CE7CA0">
        <w:rPr>
          <w:rFonts w:ascii="Times New Roman" w:hAnsi="Times New Roman" w:cs="Times New Roman"/>
          <w:sz w:val="24"/>
          <w:szCs w:val="24"/>
        </w:rPr>
        <w:t>них комплексних досліджень балансу підземних вод на прилеглій території, в тому числі - не менш як річний цикл стаціонарних спостережень за режимом підземних вод, математичне моделювання гі</w:t>
      </w:r>
      <w:r w:rsidR="00C61178" w:rsidRPr="00CE7CA0">
        <w:rPr>
          <w:rFonts w:ascii="Times New Roman" w:hAnsi="Times New Roman" w:cs="Times New Roman"/>
          <w:sz w:val="24"/>
          <w:szCs w:val="24"/>
        </w:rPr>
        <w:t>д</w:t>
      </w:r>
      <w:r w:rsidR="00C61178" w:rsidRPr="00CE7CA0">
        <w:rPr>
          <w:rFonts w:ascii="Times New Roman" w:hAnsi="Times New Roman" w:cs="Times New Roman"/>
          <w:sz w:val="24"/>
          <w:szCs w:val="24"/>
        </w:rPr>
        <w:t>родинамічних</w:t>
      </w:r>
      <w:bookmarkStart w:id="12" w:name="_GoBack"/>
      <w:bookmarkEnd w:id="12"/>
      <w:r w:rsidR="00C61178" w:rsidRPr="00CE7CA0">
        <w:rPr>
          <w:rFonts w:ascii="Times New Roman" w:hAnsi="Times New Roman" w:cs="Times New Roman"/>
          <w:sz w:val="24"/>
          <w:szCs w:val="24"/>
        </w:rPr>
        <w:t xml:space="preserve"> процесів. До цих робіт залучаються науково-дослідні організації та організації, які ведуть геологічні дослідження на даній території.</w:t>
      </w:r>
    </w:p>
    <w:p w:rsidR="00FE5192" w:rsidRPr="00CE7CA0" w:rsidRDefault="00FE5192" w:rsidP="009C6E43">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Суть </w:t>
      </w:r>
      <w:r w:rsidRPr="00CE7CA0">
        <w:rPr>
          <w:rFonts w:ascii="Times New Roman" w:hAnsi="Times New Roman" w:cs="Times New Roman"/>
          <w:b/>
          <w:sz w:val="24"/>
          <w:szCs w:val="24"/>
        </w:rPr>
        <w:t>кількісного прогнозу підтоплення</w:t>
      </w:r>
      <w:r w:rsidRPr="00CE7CA0">
        <w:rPr>
          <w:rFonts w:ascii="Times New Roman" w:hAnsi="Times New Roman" w:cs="Times New Roman"/>
          <w:sz w:val="24"/>
          <w:szCs w:val="24"/>
        </w:rPr>
        <w:t xml:space="preserve"> - кількісна оцінка швидкості підйому рівня вод за конкре</w:t>
      </w:r>
      <w:r w:rsidRPr="00CE7CA0">
        <w:rPr>
          <w:rFonts w:ascii="Times New Roman" w:hAnsi="Times New Roman" w:cs="Times New Roman"/>
          <w:sz w:val="24"/>
          <w:szCs w:val="24"/>
        </w:rPr>
        <w:t>т</w:t>
      </w:r>
      <w:r w:rsidRPr="00CE7CA0">
        <w:rPr>
          <w:rFonts w:ascii="Times New Roman" w:hAnsi="Times New Roman" w:cs="Times New Roman"/>
          <w:sz w:val="24"/>
          <w:szCs w:val="24"/>
        </w:rPr>
        <w:t>ний проміжок часу.</w:t>
      </w:r>
    </w:p>
    <w:p w:rsidR="004039AF" w:rsidRPr="00CE7CA0" w:rsidRDefault="004039AF" w:rsidP="009C6E43">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Для виконання </w:t>
      </w:r>
      <w:r w:rsidRPr="00CE7CA0">
        <w:rPr>
          <w:rFonts w:ascii="Times New Roman" w:hAnsi="Times New Roman" w:cs="Times New Roman"/>
          <w:b/>
          <w:sz w:val="24"/>
          <w:szCs w:val="24"/>
        </w:rPr>
        <w:t>кількісної прогнозної</w:t>
      </w:r>
      <w:r w:rsidRPr="00CE7CA0">
        <w:rPr>
          <w:rFonts w:ascii="Times New Roman" w:hAnsi="Times New Roman" w:cs="Times New Roman"/>
          <w:sz w:val="24"/>
          <w:szCs w:val="24"/>
        </w:rPr>
        <w:t xml:space="preserve"> оцінки </w:t>
      </w:r>
      <w:proofErr w:type="spellStart"/>
      <w:r w:rsidRPr="00CE7CA0">
        <w:rPr>
          <w:rFonts w:ascii="Times New Roman" w:hAnsi="Times New Roman" w:cs="Times New Roman"/>
          <w:sz w:val="24"/>
          <w:szCs w:val="24"/>
        </w:rPr>
        <w:t>підтоплюваності</w:t>
      </w:r>
      <w:proofErr w:type="spellEnd"/>
      <w:r w:rsidRPr="00CE7CA0">
        <w:rPr>
          <w:rFonts w:ascii="Times New Roman" w:hAnsi="Times New Roman" w:cs="Times New Roman"/>
          <w:sz w:val="24"/>
          <w:szCs w:val="24"/>
        </w:rPr>
        <w:t xml:space="preserve"> має бути завчасно створена стаціон</w:t>
      </w:r>
      <w:r w:rsidRPr="00CE7CA0">
        <w:rPr>
          <w:rFonts w:ascii="Times New Roman" w:hAnsi="Times New Roman" w:cs="Times New Roman"/>
          <w:sz w:val="24"/>
          <w:szCs w:val="24"/>
        </w:rPr>
        <w:t>а</w:t>
      </w:r>
      <w:r w:rsidRPr="00CE7CA0">
        <w:rPr>
          <w:rFonts w:ascii="Times New Roman" w:hAnsi="Times New Roman" w:cs="Times New Roman"/>
          <w:sz w:val="24"/>
          <w:szCs w:val="24"/>
        </w:rPr>
        <w:t>рна гідрогеологічна мережа (мережа спостережних свердловин, пунктів спостережень за динамікою вологості, балансових майданчиків) та проведено цикл спостережень. Тривалий цикл режимних спост</w:t>
      </w:r>
      <w:r w:rsidRPr="00CE7CA0">
        <w:rPr>
          <w:rFonts w:ascii="Times New Roman" w:hAnsi="Times New Roman" w:cs="Times New Roman"/>
          <w:sz w:val="24"/>
          <w:szCs w:val="24"/>
        </w:rPr>
        <w:t>е</w:t>
      </w:r>
      <w:r w:rsidRPr="00CE7CA0">
        <w:rPr>
          <w:rFonts w:ascii="Times New Roman" w:hAnsi="Times New Roman" w:cs="Times New Roman"/>
          <w:sz w:val="24"/>
          <w:szCs w:val="24"/>
        </w:rPr>
        <w:t xml:space="preserve">режень особливо важливий для забудованої території, тривалість </w:t>
      </w:r>
      <w:proofErr w:type="spellStart"/>
      <w:r w:rsidRPr="00CE7CA0">
        <w:rPr>
          <w:rFonts w:ascii="Times New Roman" w:hAnsi="Times New Roman" w:cs="Times New Roman"/>
          <w:sz w:val="24"/>
          <w:szCs w:val="24"/>
        </w:rPr>
        <w:t>передпрогнозного</w:t>
      </w:r>
      <w:proofErr w:type="spellEnd"/>
      <w:r w:rsidRPr="00CE7CA0">
        <w:rPr>
          <w:rFonts w:ascii="Times New Roman" w:hAnsi="Times New Roman" w:cs="Times New Roman"/>
          <w:sz w:val="24"/>
          <w:szCs w:val="24"/>
        </w:rPr>
        <w:t xml:space="preserve"> циклу гідрогеолог</w:t>
      </w:r>
      <w:r w:rsidRPr="00CE7CA0">
        <w:rPr>
          <w:rFonts w:ascii="Times New Roman" w:hAnsi="Times New Roman" w:cs="Times New Roman"/>
          <w:sz w:val="24"/>
          <w:szCs w:val="24"/>
        </w:rPr>
        <w:t>і</w:t>
      </w:r>
      <w:r w:rsidRPr="00CE7CA0">
        <w:rPr>
          <w:rFonts w:ascii="Times New Roman" w:hAnsi="Times New Roman" w:cs="Times New Roman"/>
          <w:sz w:val="24"/>
          <w:szCs w:val="24"/>
        </w:rPr>
        <w:t xml:space="preserve">чних спостережень якої визначається необхідністю виявлення закономірностей формування водного режиму і параметрів </w:t>
      </w:r>
      <w:proofErr w:type="spellStart"/>
      <w:r w:rsidRPr="00CE7CA0">
        <w:rPr>
          <w:rFonts w:ascii="Times New Roman" w:hAnsi="Times New Roman" w:cs="Times New Roman"/>
          <w:sz w:val="24"/>
          <w:szCs w:val="24"/>
        </w:rPr>
        <w:t>режимоутворюючих</w:t>
      </w:r>
      <w:proofErr w:type="spellEnd"/>
      <w:r w:rsidRPr="00CE7CA0">
        <w:rPr>
          <w:rFonts w:ascii="Times New Roman" w:hAnsi="Times New Roman" w:cs="Times New Roman"/>
          <w:sz w:val="24"/>
          <w:szCs w:val="24"/>
        </w:rPr>
        <w:t xml:space="preserve"> факторів; для території, на якій вже почався підйом рівня (н</w:t>
      </w:r>
      <w:r w:rsidRPr="00CE7CA0">
        <w:rPr>
          <w:rFonts w:ascii="Times New Roman" w:hAnsi="Times New Roman" w:cs="Times New Roman"/>
          <w:sz w:val="24"/>
          <w:szCs w:val="24"/>
        </w:rPr>
        <w:t>а</w:t>
      </w:r>
      <w:r w:rsidRPr="00CE7CA0">
        <w:rPr>
          <w:rFonts w:ascii="Times New Roman" w:hAnsi="Times New Roman" w:cs="Times New Roman"/>
          <w:sz w:val="24"/>
          <w:szCs w:val="24"/>
        </w:rPr>
        <w:t>пору) підземних вод - необхідністю виявлення та характеристикою чинників підтоплення (в тому числі інтенсивності додаткової інфільтрації). Точність виконаної кількісної оцінки значною мірою визнач</w:t>
      </w:r>
      <w:r w:rsidRPr="00CE7CA0">
        <w:rPr>
          <w:rFonts w:ascii="Times New Roman" w:hAnsi="Times New Roman" w:cs="Times New Roman"/>
          <w:sz w:val="24"/>
          <w:szCs w:val="24"/>
        </w:rPr>
        <w:t>а</w:t>
      </w:r>
      <w:r w:rsidRPr="00CE7CA0">
        <w:rPr>
          <w:rFonts w:ascii="Times New Roman" w:hAnsi="Times New Roman" w:cs="Times New Roman"/>
          <w:sz w:val="24"/>
          <w:szCs w:val="24"/>
        </w:rPr>
        <w:t>ється можливістю встановлення місць витоків, їх інтенсивністю і термінами існування, а також можл</w:t>
      </w:r>
      <w:r w:rsidRPr="00CE7CA0">
        <w:rPr>
          <w:rFonts w:ascii="Times New Roman" w:hAnsi="Times New Roman" w:cs="Times New Roman"/>
          <w:sz w:val="24"/>
          <w:szCs w:val="24"/>
        </w:rPr>
        <w:t>и</w:t>
      </w:r>
      <w:r w:rsidRPr="00CE7CA0">
        <w:rPr>
          <w:rFonts w:ascii="Times New Roman" w:hAnsi="Times New Roman" w:cs="Times New Roman"/>
          <w:sz w:val="24"/>
          <w:szCs w:val="24"/>
        </w:rPr>
        <w:t>вістю врахування їх змін за прогнозований період часу.</w:t>
      </w:r>
    </w:p>
    <w:p w:rsidR="00DC6C7F" w:rsidRPr="00CE7CA0" w:rsidRDefault="00DC6C7F" w:rsidP="00DC6C7F">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Прогноз техногенного підтоплення територій включає в себе </w:t>
      </w:r>
      <w:r w:rsidRPr="00CE7CA0">
        <w:rPr>
          <w:rFonts w:ascii="Times New Roman" w:hAnsi="Times New Roman" w:cs="Times New Roman"/>
          <w:b/>
          <w:sz w:val="24"/>
          <w:szCs w:val="24"/>
        </w:rPr>
        <w:t>кількісну оцінку</w:t>
      </w:r>
      <w:r w:rsidRPr="00CE7CA0">
        <w:rPr>
          <w:rFonts w:ascii="Times New Roman" w:hAnsi="Times New Roman" w:cs="Times New Roman"/>
          <w:sz w:val="24"/>
          <w:szCs w:val="24"/>
        </w:rPr>
        <w:t xml:space="preserve"> наступних гідрод</w:t>
      </w:r>
      <w:r w:rsidRPr="00CE7CA0">
        <w:rPr>
          <w:rFonts w:ascii="Times New Roman" w:hAnsi="Times New Roman" w:cs="Times New Roman"/>
          <w:sz w:val="24"/>
          <w:szCs w:val="24"/>
        </w:rPr>
        <w:t>и</w:t>
      </w:r>
      <w:r w:rsidRPr="00CE7CA0">
        <w:rPr>
          <w:rFonts w:ascii="Times New Roman" w:hAnsi="Times New Roman" w:cs="Times New Roman"/>
          <w:sz w:val="24"/>
          <w:szCs w:val="24"/>
        </w:rPr>
        <w:t>намічних процесів:</w:t>
      </w:r>
    </w:p>
    <w:p w:rsidR="00DC6C7F" w:rsidRPr="00CE7CA0" w:rsidRDefault="00DC6C7F" w:rsidP="00DC6C7F">
      <w:pPr>
        <w:pStyle w:val="HTML"/>
        <w:numPr>
          <w:ilvl w:val="0"/>
          <w:numId w:val="9"/>
        </w:numPr>
        <w:tabs>
          <w:tab w:val="clear" w:pos="916"/>
          <w:tab w:val="left" w:pos="0"/>
          <w:tab w:val="left" w:pos="567"/>
        </w:tabs>
        <w:ind w:left="0" w:firstLine="0"/>
        <w:jc w:val="both"/>
        <w:rPr>
          <w:rFonts w:ascii="Times New Roman" w:hAnsi="Times New Roman" w:cs="Times New Roman"/>
          <w:sz w:val="24"/>
          <w:szCs w:val="24"/>
        </w:rPr>
      </w:pPr>
      <w:r w:rsidRPr="00CE7CA0">
        <w:rPr>
          <w:rFonts w:ascii="Times New Roman" w:hAnsi="Times New Roman" w:cs="Times New Roman"/>
          <w:sz w:val="24"/>
          <w:szCs w:val="24"/>
        </w:rPr>
        <w:t>утворення техногенної верховодки на водонепроникних лінзах в межах зони аерації. Область п</w:t>
      </w:r>
      <w:r w:rsidRPr="00CE7CA0">
        <w:rPr>
          <w:rFonts w:ascii="Times New Roman" w:hAnsi="Times New Roman" w:cs="Times New Roman"/>
          <w:sz w:val="24"/>
          <w:szCs w:val="24"/>
        </w:rPr>
        <w:t>о</w:t>
      </w:r>
      <w:r w:rsidRPr="00CE7CA0">
        <w:rPr>
          <w:rFonts w:ascii="Times New Roman" w:hAnsi="Times New Roman" w:cs="Times New Roman"/>
          <w:sz w:val="24"/>
          <w:szCs w:val="24"/>
        </w:rPr>
        <w:t>ширення цієї верховодки в плані обмежена і повністю визначається розмірами водонепроникних лінз;</w:t>
      </w:r>
    </w:p>
    <w:p w:rsidR="00DC6C7F" w:rsidRPr="00CE7CA0" w:rsidRDefault="00DC6C7F" w:rsidP="00DC6C7F">
      <w:pPr>
        <w:pStyle w:val="HTML"/>
        <w:numPr>
          <w:ilvl w:val="0"/>
          <w:numId w:val="9"/>
        </w:numPr>
        <w:tabs>
          <w:tab w:val="clear" w:pos="916"/>
          <w:tab w:val="left" w:pos="0"/>
          <w:tab w:val="left" w:pos="567"/>
        </w:tabs>
        <w:ind w:left="0" w:firstLine="0"/>
        <w:jc w:val="both"/>
        <w:rPr>
          <w:rFonts w:ascii="Times New Roman" w:hAnsi="Times New Roman" w:cs="Times New Roman"/>
          <w:sz w:val="24"/>
          <w:szCs w:val="24"/>
        </w:rPr>
      </w:pPr>
      <w:r w:rsidRPr="00CE7CA0">
        <w:rPr>
          <w:rFonts w:ascii="Times New Roman" w:hAnsi="Times New Roman" w:cs="Times New Roman"/>
          <w:sz w:val="24"/>
          <w:szCs w:val="24"/>
        </w:rPr>
        <w:t xml:space="preserve">формування техногенного водоносного горизонту з вільною поверхнею на регіональному </w:t>
      </w:r>
      <w:proofErr w:type="spellStart"/>
      <w:r w:rsidRPr="00CE7CA0">
        <w:rPr>
          <w:rFonts w:ascii="Times New Roman" w:hAnsi="Times New Roman" w:cs="Times New Roman"/>
          <w:sz w:val="24"/>
          <w:szCs w:val="24"/>
        </w:rPr>
        <w:t>водо</w:t>
      </w:r>
      <w:r w:rsidRPr="00CE7CA0">
        <w:rPr>
          <w:rFonts w:ascii="Times New Roman" w:hAnsi="Times New Roman" w:cs="Times New Roman"/>
          <w:sz w:val="24"/>
          <w:szCs w:val="24"/>
        </w:rPr>
        <w:t>у</w:t>
      </w:r>
      <w:r w:rsidRPr="00CE7CA0">
        <w:rPr>
          <w:rFonts w:ascii="Times New Roman" w:hAnsi="Times New Roman" w:cs="Times New Roman"/>
          <w:sz w:val="24"/>
          <w:szCs w:val="24"/>
        </w:rPr>
        <w:t>поре</w:t>
      </w:r>
      <w:proofErr w:type="spellEnd"/>
      <w:r w:rsidRPr="00CE7CA0">
        <w:rPr>
          <w:rFonts w:ascii="Times New Roman" w:hAnsi="Times New Roman" w:cs="Times New Roman"/>
          <w:sz w:val="24"/>
          <w:szCs w:val="24"/>
        </w:rPr>
        <w:t xml:space="preserve"> в спочатку сухих водопроникних </w:t>
      </w:r>
      <w:proofErr w:type="spellStart"/>
      <w:r w:rsidRPr="00CE7CA0">
        <w:rPr>
          <w:rFonts w:ascii="Times New Roman" w:hAnsi="Times New Roman" w:cs="Times New Roman"/>
          <w:sz w:val="24"/>
          <w:szCs w:val="24"/>
        </w:rPr>
        <w:t>грунтах</w:t>
      </w:r>
      <w:proofErr w:type="spellEnd"/>
      <w:r w:rsidRPr="00CE7CA0">
        <w:rPr>
          <w:rFonts w:ascii="Times New Roman" w:hAnsi="Times New Roman" w:cs="Times New Roman"/>
          <w:sz w:val="24"/>
          <w:szCs w:val="24"/>
        </w:rPr>
        <w:t>;</w:t>
      </w:r>
    </w:p>
    <w:p w:rsidR="00DC6C7F" w:rsidRPr="00CE7CA0" w:rsidRDefault="00DC6C7F" w:rsidP="00DC6C7F">
      <w:pPr>
        <w:pStyle w:val="HTML"/>
        <w:numPr>
          <w:ilvl w:val="0"/>
          <w:numId w:val="9"/>
        </w:numPr>
        <w:tabs>
          <w:tab w:val="clear" w:pos="916"/>
          <w:tab w:val="left" w:pos="0"/>
          <w:tab w:val="left" w:pos="567"/>
        </w:tabs>
        <w:ind w:left="0" w:firstLine="0"/>
        <w:jc w:val="both"/>
        <w:rPr>
          <w:rFonts w:ascii="Times New Roman" w:hAnsi="Times New Roman" w:cs="Times New Roman"/>
          <w:sz w:val="24"/>
          <w:szCs w:val="24"/>
        </w:rPr>
      </w:pPr>
      <w:r w:rsidRPr="00CE7CA0">
        <w:rPr>
          <w:rFonts w:ascii="Times New Roman" w:hAnsi="Times New Roman" w:cs="Times New Roman"/>
          <w:sz w:val="24"/>
          <w:szCs w:val="24"/>
        </w:rPr>
        <w:t xml:space="preserve">зміни </w:t>
      </w:r>
      <w:proofErr w:type="spellStart"/>
      <w:r w:rsidRPr="00CE7CA0">
        <w:rPr>
          <w:rFonts w:ascii="Times New Roman" w:hAnsi="Times New Roman" w:cs="Times New Roman"/>
          <w:sz w:val="24"/>
          <w:szCs w:val="24"/>
        </w:rPr>
        <w:t>рівневого</w:t>
      </w:r>
      <w:proofErr w:type="spellEnd"/>
      <w:r w:rsidRPr="00CE7CA0">
        <w:rPr>
          <w:rFonts w:ascii="Times New Roman" w:hAnsi="Times New Roman" w:cs="Times New Roman"/>
          <w:sz w:val="24"/>
          <w:szCs w:val="24"/>
        </w:rPr>
        <w:t xml:space="preserve"> режиму існуючого в природних (непорушених) умовах горизонту </w:t>
      </w:r>
      <w:proofErr w:type="spellStart"/>
      <w:r w:rsidRPr="00CE7CA0">
        <w:rPr>
          <w:rFonts w:ascii="Times New Roman" w:hAnsi="Times New Roman" w:cs="Times New Roman"/>
          <w:sz w:val="24"/>
          <w:szCs w:val="24"/>
        </w:rPr>
        <w:t>грунтових</w:t>
      </w:r>
      <w:proofErr w:type="spellEnd"/>
      <w:r w:rsidRPr="00CE7CA0">
        <w:rPr>
          <w:rFonts w:ascii="Times New Roman" w:hAnsi="Times New Roman" w:cs="Times New Roman"/>
          <w:sz w:val="24"/>
          <w:szCs w:val="24"/>
        </w:rPr>
        <w:t xml:space="preserve"> вод внаслідок додаткової базарною інфільтрації, зосереджених витоків з водогінних комунікацій або розт</w:t>
      </w:r>
      <w:r w:rsidRPr="00CE7CA0">
        <w:rPr>
          <w:rFonts w:ascii="Times New Roman" w:hAnsi="Times New Roman" w:cs="Times New Roman"/>
          <w:sz w:val="24"/>
          <w:szCs w:val="24"/>
        </w:rPr>
        <w:t>і</w:t>
      </w:r>
      <w:r w:rsidRPr="00CE7CA0">
        <w:rPr>
          <w:rFonts w:ascii="Times New Roman" w:hAnsi="Times New Roman" w:cs="Times New Roman"/>
          <w:sz w:val="24"/>
          <w:szCs w:val="24"/>
        </w:rPr>
        <w:t xml:space="preserve">кання сформувалися до моменту прогнозу куполів </w:t>
      </w:r>
      <w:proofErr w:type="spellStart"/>
      <w:r w:rsidRPr="00CE7CA0">
        <w:rPr>
          <w:rFonts w:ascii="Times New Roman" w:hAnsi="Times New Roman" w:cs="Times New Roman"/>
          <w:sz w:val="24"/>
          <w:szCs w:val="24"/>
        </w:rPr>
        <w:t>грунтових</w:t>
      </w:r>
      <w:proofErr w:type="spellEnd"/>
      <w:r w:rsidRPr="00CE7CA0">
        <w:rPr>
          <w:rFonts w:ascii="Times New Roman" w:hAnsi="Times New Roman" w:cs="Times New Roman"/>
          <w:sz w:val="24"/>
          <w:szCs w:val="24"/>
        </w:rPr>
        <w:t xml:space="preserve"> вод;</w:t>
      </w:r>
    </w:p>
    <w:p w:rsidR="00DC6C7F" w:rsidRPr="00CE7CA0" w:rsidRDefault="00DC6C7F" w:rsidP="00DC6C7F">
      <w:pPr>
        <w:pStyle w:val="HTML"/>
        <w:numPr>
          <w:ilvl w:val="0"/>
          <w:numId w:val="9"/>
        </w:numPr>
        <w:tabs>
          <w:tab w:val="clear" w:pos="916"/>
          <w:tab w:val="left" w:pos="0"/>
          <w:tab w:val="left" w:pos="567"/>
        </w:tabs>
        <w:ind w:left="0" w:firstLine="0"/>
        <w:jc w:val="both"/>
        <w:rPr>
          <w:rFonts w:ascii="Times New Roman" w:hAnsi="Times New Roman" w:cs="Times New Roman"/>
          <w:sz w:val="24"/>
          <w:szCs w:val="24"/>
        </w:rPr>
      </w:pPr>
      <w:r w:rsidRPr="00CE7CA0">
        <w:rPr>
          <w:rFonts w:ascii="Times New Roman" w:hAnsi="Times New Roman" w:cs="Times New Roman"/>
          <w:sz w:val="24"/>
          <w:szCs w:val="24"/>
        </w:rPr>
        <w:t xml:space="preserve">зміни хімічного складу підземних вод і </w:t>
      </w:r>
      <w:proofErr w:type="spellStart"/>
      <w:r w:rsidRPr="00CE7CA0">
        <w:rPr>
          <w:rFonts w:ascii="Times New Roman" w:hAnsi="Times New Roman" w:cs="Times New Roman"/>
          <w:sz w:val="24"/>
          <w:szCs w:val="24"/>
        </w:rPr>
        <w:t>грунтів</w:t>
      </w:r>
      <w:proofErr w:type="spellEnd"/>
      <w:r w:rsidRPr="00CE7CA0">
        <w:rPr>
          <w:rFonts w:ascii="Times New Roman" w:hAnsi="Times New Roman" w:cs="Times New Roman"/>
          <w:sz w:val="24"/>
          <w:szCs w:val="24"/>
        </w:rPr>
        <w:t xml:space="preserve"> під впливом інфільтруються вод;</w:t>
      </w:r>
    </w:p>
    <w:p w:rsidR="00DC6C7F" w:rsidRPr="00CE7CA0" w:rsidRDefault="00DC6C7F" w:rsidP="00DC6C7F">
      <w:pPr>
        <w:pStyle w:val="HTML"/>
        <w:numPr>
          <w:ilvl w:val="0"/>
          <w:numId w:val="9"/>
        </w:numPr>
        <w:tabs>
          <w:tab w:val="clear" w:pos="916"/>
          <w:tab w:val="left" w:pos="0"/>
          <w:tab w:val="left" w:pos="567"/>
        </w:tabs>
        <w:ind w:left="0" w:firstLine="0"/>
        <w:jc w:val="both"/>
        <w:rPr>
          <w:rFonts w:ascii="Times New Roman" w:hAnsi="Times New Roman" w:cs="Times New Roman"/>
          <w:sz w:val="24"/>
          <w:szCs w:val="24"/>
        </w:rPr>
      </w:pPr>
      <w:r w:rsidRPr="00CE7CA0">
        <w:rPr>
          <w:rFonts w:ascii="Times New Roman" w:hAnsi="Times New Roman" w:cs="Times New Roman"/>
          <w:sz w:val="24"/>
          <w:szCs w:val="24"/>
        </w:rPr>
        <w:t xml:space="preserve">зміни </w:t>
      </w:r>
      <w:proofErr w:type="spellStart"/>
      <w:r w:rsidRPr="00CE7CA0">
        <w:rPr>
          <w:rFonts w:ascii="Times New Roman" w:hAnsi="Times New Roman" w:cs="Times New Roman"/>
          <w:sz w:val="24"/>
          <w:szCs w:val="24"/>
        </w:rPr>
        <w:t>вологісного</w:t>
      </w:r>
      <w:proofErr w:type="spellEnd"/>
      <w:r w:rsidRPr="00CE7CA0">
        <w:rPr>
          <w:rFonts w:ascii="Times New Roman" w:hAnsi="Times New Roman" w:cs="Times New Roman"/>
          <w:sz w:val="24"/>
          <w:szCs w:val="24"/>
        </w:rPr>
        <w:t xml:space="preserve"> режиму гірських порід зони аерації внаслідок порушення її температурного р</w:t>
      </w:r>
      <w:r w:rsidRPr="00CE7CA0">
        <w:rPr>
          <w:rFonts w:ascii="Times New Roman" w:hAnsi="Times New Roman" w:cs="Times New Roman"/>
          <w:sz w:val="24"/>
          <w:szCs w:val="24"/>
        </w:rPr>
        <w:t>е</w:t>
      </w:r>
      <w:r w:rsidRPr="00CE7CA0">
        <w:rPr>
          <w:rFonts w:ascii="Times New Roman" w:hAnsi="Times New Roman" w:cs="Times New Roman"/>
          <w:sz w:val="24"/>
          <w:szCs w:val="24"/>
        </w:rPr>
        <w:t>жиму;</w:t>
      </w:r>
    </w:p>
    <w:p w:rsidR="00DC6C7F" w:rsidRPr="00CE7CA0" w:rsidRDefault="00DC6C7F" w:rsidP="003C61B2">
      <w:pPr>
        <w:pStyle w:val="HTML"/>
        <w:numPr>
          <w:ilvl w:val="0"/>
          <w:numId w:val="9"/>
        </w:numPr>
        <w:tabs>
          <w:tab w:val="clear" w:pos="916"/>
          <w:tab w:val="left" w:pos="0"/>
          <w:tab w:val="left" w:pos="567"/>
        </w:tabs>
        <w:ind w:left="0" w:firstLine="0"/>
        <w:jc w:val="both"/>
        <w:rPr>
          <w:rFonts w:ascii="Times New Roman" w:hAnsi="Times New Roman" w:cs="Times New Roman"/>
          <w:sz w:val="24"/>
          <w:szCs w:val="24"/>
        </w:rPr>
      </w:pPr>
      <w:r w:rsidRPr="00CE7CA0">
        <w:rPr>
          <w:rFonts w:ascii="Times New Roman" w:hAnsi="Times New Roman" w:cs="Times New Roman"/>
          <w:sz w:val="24"/>
          <w:szCs w:val="24"/>
        </w:rPr>
        <w:t>зміни фізико-механічних властивостей ґрунтів при їх зволоженні і обводнюванні.</w:t>
      </w:r>
    </w:p>
    <w:p w:rsidR="00DC6C7F" w:rsidRPr="00CE7CA0" w:rsidRDefault="00DC6C7F" w:rsidP="00DC6C7F">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Дослідження перерахованих процесів може бути </w:t>
      </w:r>
      <w:r w:rsidRPr="00CE7CA0">
        <w:rPr>
          <w:rFonts w:ascii="Times New Roman" w:hAnsi="Times New Roman" w:cs="Times New Roman"/>
          <w:b/>
          <w:sz w:val="24"/>
          <w:szCs w:val="24"/>
        </w:rPr>
        <w:t>здійснено т</w:t>
      </w:r>
      <w:r w:rsidR="00AF610A" w:rsidRPr="00CE7CA0">
        <w:rPr>
          <w:rFonts w:ascii="Times New Roman" w:hAnsi="Times New Roman" w:cs="Times New Roman"/>
          <w:b/>
          <w:sz w:val="24"/>
          <w:szCs w:val="24"/>
        </w:rPr>
        <w:t>акими</w:t>
      </w:r>
      <w:r w:rsidRPr="00CE7CA0">
        <w:rPr>
          <w:rFonts w:ascii="Times New Roman" w:hAnsi="Times New Roman" w:cs="Times New Roman"/>
          <w:b/>
          <w:sz w:val="24"/>
          <w:szCs w:val="24"/>
        </w:rPr>
        <w:t xml:space="preserve"> методами</w:t>
      </w:r>
      <w:r w:rsidRPr="00CE7CA0">
        <w:rPr>
          <w:rFonts w:ascii="Times New Roman" w:hAnsi="Times New Roman" w:cs="Times New Roman"/>
          <w:sz w:val="24"/>
          <w:szCs w:val="24"/>
        </w:rPr>
        <w:t xml:space="preserve"> - методом аналогії, аналітичним і моделюванням на аналогових або цифрових обчислювальних машинах, а також експер</w:t>
      </w:r>
      <w:r w:rsidRPr="00CE7CA0">
        <w:rPr>
          <w:rFonts w:ascii="Times New Roman" w:hAnsi="Times New Roman" w:cs="Times New Roman"/>
          <w:sz w:val="24"/>
          <w:szCs w:val="24"/>
        </w:rPr>
        <w:t>и</w:t>
      </w:r>
      <w:r w:rsidRPr="00CE7CA0">
        <w:rPr>
          <w:rFonts w:ascii="Times New Roman" w:hAnsi="Times New Roman" w:cs="Times New Roman"/>
          <w:sz w:val="24"/>
          <w:szCs w:val="24"/>
        </w:rPr>
        <w:t>ментально.</w:t>
      </w:r>
    </w:p>
    <w:p w:rsidR="00DC6C7F" w:rsidRPr="00CE7CA0" w:rsidRDefault="00DC6C7F" w:rsidP="00552C51">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Метод моделювання</w:t>
      </w:r>
      <w:r w:rsidRPr="00CE7CA0">
        <w:rPr>
          <w:rFonts w:ascii="Times New Roman" w:hAnsi="Times New Roman" w:cs="Times New Roman"/>
          <w:sz w:val="24"/>
          <w:szCs w:val="24"/>
        </w:rPr>
        <w:t xml:space="preserve"> заснований на вирішенні диференціальних рівнянь фільтрації на забудовуют</w:t>
      </w:r>
      <w:r w:rsidRPr="00CE7CA0">
        <w:rPr>
          <w:rFonts w:ascii="Times New Roman" w:hAnsi="Times New Roman" w:cs="Times New Roman"/>
          <w:sz w:val="24"/>
          <w:szCs w:val="24"/>
        </w:rPr>
        <w:t>ь</w:t>
      </w:r>
      <w:r w:rsidRPr="00CE7CA0">
        <w:rPr>
          <w:rFonts w:ascii="Times New Roman" w:hAnsi="Times New Roman" w:cs="Times New Roman"/>
          <w:sz w:val="24"/>
          <w:szCs w:val="24"/>
        </w:rPr>
        <w:t>ся і забудованих територіях з використанням АВМ і ЕОМ. Цьому методу в принципі під силу розв'яза</w:t>
      </w:r>
      <w:r w:rsidRPr="00CE7CA0">
        <w:rPr>
          <w:rFonts w:ascii="Times New Roman" w:hAnsi="Times New Roman" w:cs="Times New Roman"/>
          <w:sz w:val="24"/>
          <w:szCs w:val="24"/>
        </w:rPr>
        <w:t>н</w:t>
      </w:r>
      <w:r w:rsidRPr="00CE7CA0">
        <w:rPr>
          <w:rFonts w:ascii="Times New Roman" w:hAnsi="Times New Roman" w:cs="Times New Roman"/>
          <w:sz w:val="24"/>
          <w:szCs w:val="24"/>
        </w:rPr>
        <w:t>ня найскладніших гідрогеологічних задач на великих об'єктах досліджень, наприклад при багатошар</w:t>
      </w:r>
      <w:r w:rsidRPr="00CE7CA0">
        <w:rPr>
          <w:rFonts w:ascii="Times New Roman" w:hAnsi="Times New Roman" w:cs="Times New Roman"/>
          <w:sz w:val="24"/>
          <w:szCs w:val="24"/>
        </w:rPr>
        <w:t>о</w:t>
      </w:r>
      <w:r w:rsidRPr="00CE7CA0">
        <w:rPr>
          <w:rFonts w:ascii="Times New Roman" w:hAnsi="Times New Roman" w:cs="Times New Roman"/>
          <w:sz w:val="24"/>
          <w:szCs w:val="24"/>
        </w:rPr>
        <w:t>вих пластах і складному контурі кордонів пласта</w:t>
      </w:r>
    </w:p>
    <w:p w:rsidR="00552C51" w:rsidRPr="00CE7CA0" w:rsidRDefault="00552C51" w:rsidP="00552C51">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З недоліків цього методу в першу чергу слід відзначити його </w:t>
      </w:r>
      <w:proofErr w:type="spellStart"/>
      <w:r w:rsidRPr="00CE7CA0">
        <w:rPr>
          <w:rFonts w:ascii="Times New Roman" w:hAnsi="Times New Roman" w:cs="Times New Roman"/>
          <w:sz w:val="24"/>
          <w:szCs w:val="24"/>
        </w:rPr>
        <w:t>неуніверсальність</w:t>
      </w:r>
      <w:proofErr w:type="spellEnd"/>
      <w:r w:rsidRPr="00CE7CA0">
        <w:rPr>
          <w:rFonts w:ascii="Times New Roman" w:hAnsi="Times New Roman" w:cs="Times New Roman"/>
          <w:sz w:val="24"/>
          <w:szCs w:val="24"/>
        </w:rPr>
        <w:t>, коли отримане р</w:t>
      </w:r>
      <w:r w:rsidRPr="00CE7CA0">
        <w:rPr>
          <w:rFonts w:ascii="Times New Roman" w:hAnsi="Times New Roman" w:cs="Times New Roman"/>
          <w:sz w:val="24"/>
          <w:szCs w:val="24"/>
        </w:rPr>
        <w:t>і</w:t>
      </w:r>
      <w:r w:rsidRPr="00CE7CA0">
        <w:rPr>
          <w:rFonts w:ascii="Times New Roman" w:hAnsi="Times New Roman" w:cs="Times New Roman"/>
          <w:sz w:val="24"/>
          <w:szCs w:val="24"/>
        </w:rPr>
        <w:t>шення може підходити тільки для конкретного об'єкта, а для вирішення повий завдання потрібна поб</w:t>
      </w:r>
      <w:r w:rsidRPr="00CE7CA0">
        <w:rPr>
          <w:rFonts w:ascii="Times New Roman" w:hAnsi="Times New Roman" w:cs="Times New Roman"/>
          <w:sz w:val="24"/>
          <w:szCs w:val="24"/>
        </w:rPr>
        <w:t>у</w:t>
      </w:r>
      <w:r w:rsidRPr="00CE7CA0">
        <w:rPr>
          <w:rFonts w:ascii="Times New Roman" w:hAnsi="Times New Roman" w:cs="Times New Roman"/>
          <w:sz w:val="24"/>
          <w:szCs w:val="24"/>
        </w:rPr>
        <w:t>дова іншої моделі. Крім того при моделюванні на точність одержуваних результатів впливають побічні ефекти моделі, такі як крок сітки, на яку розбивається область фільтрації при моделюванні на сіткових моделях, а при моделюванні на суцільних моделях - додаткові похибки вносить неоднорідність елек</w:t>
      </w:r>
      <w:r w:rsidRPr="00CE7CA0">
        <w:rPr>
          <w:rFonts w:ascii="Times New Roman" w:hAnsi="Times New Roman" w:cs="Times New Roman"/>
          <w:sz w:val="24"/>
          <w:szCs w:val="24"/>
        </w:rPr>
        <w:t>т</w:t>
      </w:r>
      <w:r w:rsidRPr="00CE7CA0">
        <w:rPr>
          <w:rFonts w:ascii="Times New Roman" w:hAnsi="Times New Roman" w:cs="Times New Roman"/>
          <w:sz w:val="24"/>
          <w:szCs w:val="24"/>
        </w:rPr>
        <w:t>ропровідною паперу та ін. Ці обставини підвищують вимоги до вихідної інформації про фільтраційних і ємнісних властивостях водоносних пластів, умови їх живлення, дренування і т.д. Проте в переважній більшості випадків вихідна гідрогеологічна інформація, отримана в процесі інженерних вишукувань, абсолютно недостатня, і тому накладання неточностей інформації пошуків на похибки від побічних ефектів моделі часто знецінює застосування методу моделювання. Необхідно відзначити також, що швидкого отримання результатів рішення задачі при моделюванні передує досить тривалий етап скл</w:t>
      </w:r>
      <w:r w:rsidRPr="00CE7CA0">
        <w:rPr>
          <w:rFonts w:ascii="Times New Roman" w:hAnsi="Times New Roman" w:cs="Times New Roman"/>
          <w:sz w:val="24"/>
          <w:szCs w:val="24"/>
        </w:rPr>
        <w:t>а</w:t>
      </w:r>
      <w:r w:rsidRPr="00CE7CA0">
        <w:rPr>
          <w:rFonts w:ascii="Times New Roman" w:hAnsi="Times New Roman" w:cs="Times New Roman"/>
          <w:sz w:val="24"/>
          <w:szCs w:val="24"/>
        </w:rPr>
        <w:t>дання моделі, налагодження програми на ЕОМ і т.п.</w:t>
      </w:r>
    </w:p>
    <w:p w:rsidR="00552C51" w:rsidRPr="00CE7CA0" w:rsidRDefault="00552C51" w:rsidP="00552C51">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Аналітичні методи</w:t>
      </w:r>
      <w:r w:rsidRPr="00CE7CA0">
        <w:rPr>
          <w:rFonts w:ascii="Times New Roman" w:hAnsi="Times New Roman" w:cs="Times New Roman"/>
          <w:sz w:val="24"/>
          <w:szCs w:val="24"/>
        </w:rPr>
        <w:t xml:space="preserve"> прогнозу підтоплення не поступаються, а зараз часто і перевершують в точності метод моделювання. Точність аналітичних методів залежить вже тільки від достовірності вихідної гі</w:t>
      </w:r>
      <w:r w:rsidRPr="00CE7CA0">
        <w:rPr>
          <w:rFonts w:ascii="Times New Roman" w:hAnsi="Times New Roman" w:cs="Times New Roman"/>
          <w:sz w:val="24"/>
          <w:szCs w:val="24"/>
        </w:rPr>
        <w:t>д</w:t>
      </w:r>
      <w:r w:rsidRPr="00CE7CA0">
        <w:rPr>
          <w:rFonts w:ascii="Times New Roman" w:hAnsi="Times New Roman" w:cs="Times New Roman"/>
          <w:sz w:val="24"/>
          <w:szCs w:val="24"/>
        </w:rPr>
        <w:t>рогеологічної інформації і точності рішення диференціальних рівнянь фільтрації. Іншою перевагою аналітичних методів є їх універсальність, коли, маючи в своєму розпорядженні набором рішень для т</w:t>
      </w:r>
      <w:r w:rsidRPr="00CE7CA0">
        <w:rPr>
          <w:rFonts w:ascii="Times New Roman" w:hAnsi="Times New Roman" w:cs="Times New Roman"/>
          <w:sz w:val="24"/>
          <w:szCs w:val="24"/>
        </w:rPr>
        <w:t>и</w:t>
      </w:r>
      <w:r w:rsidRPr="00CE7CA0">
        <w:rPr>
          <w:rFonts w:ascii="Times New Roman" w:hAnsi="Times New Roman" w:cs="Times New Roman"/>
          <w:sz w:val="24"/>
          <w:szCs w:val="24"/>
        </w:rPr>
        <w:t>пових гідрогеологічних схем, можна вирішувати широке коло завдань.</w:t>
      </w:r>
    </w:p>
    <w:p w:rsidR="00552C51" w:rsidRPr="00CE7CA0" w:rsidRDefault="00552C51" w:rsidP="00552C51">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lastRenderedPageBreak/>
        <w:t>Зазначені обставини дозволяють зробити наступний висновок - побудовою найпростішої моделі о</w:t>
      </w:r>
      <w:r w:rsidRPr="00CE7CA0">
        <w:rPr>
          <w:rFonts w:ascii="Times New Roman" w:hAnsi="Times New Roman" w:cs="Times New Roman"/>
          <w:sz w:val="24"/>
          <w:szCs w:val="24"/>
        </w:rPr>
        <w:t>б</w:t>
      </w:r>
      <w:r w:rsidRPr="00CE7CA0">
        <w:rPr>
          <w:rFonts w:ascii="Times New Roman" w:hAnsi="Times New Roman" w:cs="Times New Roman"/>
          <w:sz w:val="24"/>
          <w:szCs w:val="24"/>
        </w:rPr>
        <w:t>ласті фільтрації і подальшої її реалізації на АВМ і ЕОМ більш достовірні результати іншим (аналіти</w:t>
      </w:r>
      <w:r w:rsidRPr="00CE7CA0">
        <w:rPr>
          <w:rFonts w:ascii="Times New Roman" w:hAnsi="Times New Roman" w:cs="Times New Roman"/>
          <w:sz w:val="24"/>
          <w:szCs w:val="24"/>
        </w:rPr>
        <w:t>ч</w:t>
      </w:r>
      <w:r w:rsidRPr="00CE7CA0">
        <w:rPr>
          <w:rFonts w:ascii="Times New Roman" w:hAnsi="Times New Roman" w:cs="Times New Roman"/>
          <w:sz w:val="24"/>
          <w:szCs w:val="24"/>
        </w:rPr>
        <w:t xml:space="preserve">ним) методом отримати не можна. Тому основним методом прогнозу підтоплення забудованих і </w:t>
      </w:r>
      <w:r w:rsidR="003B36D6" w:rsidRPr="00CE7CA0">
        <w:rPr>
          <w:rFonts w:ascii="Times New Roman" w:hAnsi="Times New Roman" w:cs="Times New Roman"/>
          <w:sz w:val="24"/>
          <w:szCs w:val="24"/>
        </w:rPr>
        <w:t>тер</w:t>
      </w:r>
      <w:r w:rsidR="003B36D6" w:rsidRPr="00CE7CA0">
        <w:rPr>
          <w:rFonts w:ascii="Times New Roman" w:hAnsi="Times New Roman" w:cs="Times New Roman"/>
          <w:sz w:val="24"/>
          <w:szCs w:val="24"/>
        </w:rPr>
        <w:t>и</w:t>
      </w:r>
      <w:r w:rsidR="003B36D6" w:rsidRPr="00CE7CA0">
        <w:rPr>
          <w:rFonts w:ascii="Times New Roman" w:hAnsi="Times New Roman" w:cs="Times New Roman"/>
          <w:sz w:val="24"/>
          <w:szCs w:val="24"/>
        </w:rPr>
        <w:t>торій</w:t>
      </w:r>
      <w:r w:rsidR="003B36D6">
        <w:rPr>
          <w:rFonts w:ascii="Times New Roman" w:hAnsi="Times New Roman" w:cs="Times New Roman"/>
          <w:sz w:val="24"/>
          <w:szCs w:val="24"/>
        </w:rPr>
        <w:t xml:space="preserve">, що </w:t>
      </w:r>
      <w:r w:rsidRPr="00CE7CA0">
        <w:rPr>
          <w:rFonts w:ascii="Times New Roman" w:hAnsi="Times New Roman" w:cs="Times New Roman"/>
          <w:sz w:val="24"/>
          <w:szCs w:val="24"/>
        </w:rPr>
        <w:t xml:space="preserve">забудовуються слід вважати аналітичний, хоча для отримання більш диференціальних по площі даних за прогнозом рівнів може виявитися необхідним застосування методу моделювання. </w:t>
      </w:r>
    </w:p>
    <w:p w:rsidR="007C30DB" w:rsidRPr="00CE7CA0" w:rsidRDefault="007C30DB" w:rsidP="00552C51">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Захист від підтоплення повинен включати:</w:t>
      </w:r>
    </w:p>
    <w:p w:rsidR="007C30DB" w:rsidRPr="00CE7CA0" w:rsidRDefault="007C30DB" w:rsidP="00552C51">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локальний захист будинків, споруд, ґрунтів основ і захист забудованої території в цілому;</w:t>
      </w:r>
    </w:p>
    <w:p w:rsidR="007C30DB" w:rsidRPr="00CE7CA0" w:rsidRDefault="007C30DB" w:rsidP="00552C51">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 водовідведення поверхневого стоку; </w:t>
      </w:r>
    </w:p>
    <w:p w:rsidR="007C30DB" w:rsidRPr="00CE7CA0" w:rsidRDefault="007C30DB" w:rsidP="00552C51">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 очищення (за необхідності) вод, що скидаються (дренажні, поверхневі, стічні); </w:t>
      </w:r>
    </w:p>
    <w:p w:rsidR="007C30DB" w:rsidRPr="00CE7CA0" w:rsidRDefault="007C30DB" w:rsidP="00552C51">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систему моніторингу за режимом підземних і поверхневих вод, за витратами (втратами води) і н</w:t>
      </w:r>
      <w:r w:rsidRPr="00CE7CA0">
        <w:rPr>
          <w:rFonts w:ascii="Times New Roman" w:hAnsi="Times New Roman" w:cs="Times New Roman"/>
          <w:sz w:val="24"/>
          <w:szCs w:val="24"/>
        </w:rPr>
        <w:t>а</w:t>
      </w:r>
      <w:r w:rsidRPr="00CE7CA0">
        <w:rPr>
          <w:rFonts w:ascii="Times New Roman" w:hAnsi="Times New Roman" w:cs="Times New Roman"/>
          <w:sz w:val="24"/>
          <w:szCs w:val="24"/>
        </w:rPr>
        <w:t xml:space="preserve">порами в </w:t>
      </w:r>
      <w:proofErr w:type="spellStart"/>
      <w:r w:rsidRPr="00CE7CA0">
        <w:rPr>
          <w:rFonts w:ascii="Times New Roman" w:hAnsi="Times New Roman" w:cs="Times New Roman"/>
          <w:sz w:val="24"/>
          <w:szCs w:val="24"/>
        </w:rPr>
        <w:t>водонесучих</w:t>
      </w:r>
      <w:proofErr w:type="spellEnd"/>
      <w:r w:rsidRPr="00CE7CA0">
        <w:rPr>
          <w:rFonts w:ascii="Times New Roman" w:hAnsi="Times New Roman" w:cs="Times New Roman"/>
          <w:sz w:val="24"/>
          <w:szCs w:val="24"/>
        </w:rPr>
        <w:t xml:space="preserve"> комунікаціях, за деформаціями основ, будинків і споруд, а також за роботою споруд інженерного захисту.</w:t>
      </w:r>
    </w:p>
    <w:p w:rsidR="007C30DB" w:rsidRPr="00CE7CA0" w:rsidRDefault="007C30DB" w:rsidP="00552C51">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Локальна система інженерного захисту</w:t>
      </w:r>
      <w:r w:rsidRPr="00CE7CA0">
        <w:rPr>
          <w:rFonts w:ascii="Times New Roman" w:hAnsi="Times New Roman" w:cs="Times New Roman"/>
          <w:sz w:val="24"/>
          <w:szCs w:val="24"/>
        </w:rPr>
        <w:t xml:space="preserve"> повинна бути спрямована на захист окремих будівель і споруд. Вона включає дренажі (кільцевий, променевий, пристінний, пластовий, систематичний, вент</w:t>
      </w:r>
      <w:r w:rsidRPr="00CE7CA0">
        <w:rPr>
          <w:rFonts w:ascii="Times New Roman" w:hAnsi="Times New Roman" w:cs="Times New Roman"/>
          <w:sz w:val="24"/>
          <w:szCs w:val="24"/>
        </w:rPr>
        <w:t>и</w:t>
      </w:r>
      <w:r w:rsidRPr="00CE7CA0">
        <w:rPr>
          <w:rFonts w:ascii="Times New Roman" w:hAnsi="Times New Roman" w:cs="Times New Roman"/>
          <w:sz w:val="24"/>
          <w:szCs w:val="24"/>
        </w:rPr>
        <w:t>ляційний, супутній тощо), відведення поверхневого стоку, протифільтраційні завіси та екрани. Терит</w:t>
      </w:r>
      <w:r w:rsidRPr="00CE7CA0">
        <w:rPr>
          <w:rFonts w:ascii="Times New Roman" w:hAnsi="Times New Roman" w:cs="Times New Roman"/>
          <w:sz w:val="24"/>
          <w:szCs w:val="24"/>
        </w:rPr>
        <w:t>о</w:t>
      </w:r>
      <w:r w:rsidRPr="00CE7CA0">
        <w:rPr>
          <w:rFonts w:ascii="Times New Roman" w:hAnsi="Times New Roman" w:cs="Times New Roman"/>
          <w:sz w:val="24"/>
          <w:szCs w:val="24"/>
        </w:rPr>
        <w:t xml:space="preserve">ріальна система повинна забезпечувати загальний захист забудованої території (ділянки). Вона включає </w:t>
      </w:r>
      <w:proofErr w:type="spellStart"/>
      <w:r w:rsidRPr="00CE7CA0">
        <w:rPr>
          <w:rFonts w:ascii="Times New Roman" w:hAnsi="Times New Roman" w:cs="Times New Roman"/>
          <w:sz w:val="24"/>
          <w:szCs w:val="24"/>
        </w:rPr>
        <w:t>перехоплюючі</w:t>
      </w:r>
      <w:proofErr w:type="spellEnd"/>
      <w:r w:rsidRPr="00CE7CA0">
        <w:rPr>
          <w:rFonts w:ascii="Times New Roman" w:hAnsi="Times New Roman" w:cs="Times New Roman"/>
          <w:sz w:val="24"/>
          <w:szCs w:val="24"/>
        </w:rPr>
        <w:t xml:space="preserve"> дренажі (головний, береговий, відсічний, систематичний і супутній), протифільтраційні завіси, вертикальне планування території з організацією поверхневого стоку, прочищення відкритих водотоків і інших елементів природного дренування, дощову каналізацію і регулювання режиму рівнів водних об'єктів.</w:t>
      </w:r>
    </w:p>
    <w:p w:rsidR="007C30DB" w:rsidRPr="00CE7CA0" w:rsidRDefault="007C30DB" w:rsidP="00552C51">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 xml:space="preserve">Система інженерного захисту </w:t>
      </w:r>
      <w:r w:rsidRPr="00CE7CA0">
        <w:rPr>
          <w:rFonts w:ascii="Times New Roman" w:hAnsi="Times New Roman" w:cs="Times New Roman"/>
          <w:sz w:val="24"/>
          <w:szCs w:val="24"/>
        </w:rPr>
        <w:t>від підтоплення має бути територіально єдиною, що об'єднує всі л</w:t>
      </w:r>
      <w:r w:rsidRPr="00CE7CA0">
        <w:rPr>
          <w:rFonts w:ascii="Times New Roman" w:hAnsi="Times New Roman" w:cs="Times New Roman"/>
          <w:sz w:val="24"/>
          <w:szCs w:val="24"/>
        </w:rPr>
        <w:t>о</w:t>
      </w:r>
      <w:r w:rsidRPr="00CE7CA0">
        <w:rPr>
          <w:rFonts w:ascii="Times New Roman" w:hAnsi="Times New Roman" w:cs="Times New Roman"/>
          <w:sz w:val="24"/>
          <w:szCs w:val="24"/>
        </w:rPr>
        <w:t>кальні системи окремих ділянок і об'єктів. При цьому вона повинна бути ув'язана з генеральними пл</w:t>
      </w:r>
      <w:r w:rsidRPr="00CE7CA0">
        <w:rPr>
          <w:rFonts w:ascii="Times New Roman" w:hAnsi="Times New Roman" w:cs="Times New Roman"/>
          <w:sz w:val="24"/>
          <w:szCs w:val="24"/>
        </w:rPr>
        <w:t>а</w:t>
      </w:r>
      <w:r w:rsidRPr="00CE7CA0">
        <w:rPr>
          <w:rFonts w:ascii="Times New Roman" w:hAnsi="Times New Roman" w:cs="Times New Roman"/>
          <w:sz w:val="24"/>
          <w:szCs w:val="24"/>
        </w:rPr>
        <w:t>нами, територіальними комплексними схемами містобудівного планування роз витку територій. Сист</w:t>
      </w:r>
      <w:r w:rsidRPr="00CE7CA0">
        <w:rPr>
          <w:rFonts w:ascii="Times New Roman" w:hAnsi="Times New Roman" w:cs="Times New Roman"/>
          <w:sz w:val="24"/>
          <w:szCs w:val="24"/>
        </w:rPr>
        <w:t>е</w:t>
      </w:r>
      <w:r w:rsidRPr="00CE7CA0">
        <w:rPr>
          <w:rFonts w:ascii="Times New Roman" w:hAnsi="Times New Roman" w:cs="Times New Roman"/>
          <w:sz w:val="24"/>
          <w:szCs w:val="24"/>
        </w:rPr>
        <w:t>ми регулювання режиму рівнів водних об'єктів, що виконуються у складі поперед жувальних заходів щодо захисту від підтоплення територій міських і сільських поселень, повинні розроблятися з урах</w:t>
      </w:r>
      <w:r w:rsidRPr="00CE7CA0">
        <w:rPr>
          <w:rFonts w:ascii="Times New Roman" w:hAnsi="Times New Roman" w:cs="Times New Roman"/>
          <w:sz w:val="24"/>
          <w:szCs w:val="24"/>
        </w:rPr>
        <w:t>у</w:t>
      </w:r>
      <w:r w:rsidRPr="00CE7CA0">
        <w:rPr>
          <w:rFonts w:ascii="Times New Roman" w:hAnsi="Times New Roman" w:cs="Times New Roman"/>
          <w:sz w:val="24"/>
          <w:szCs w:val="24"/>
        </w:rPr>
        <w:t>ванням вимог ДБН 360 та ДБН В.1.1 -25.</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Для обґрунтування систем інженерного захисту від підтоплення слід виконати наступні основні ро</w:t>
      </w:r>
      <w:r w:rsidRPr="00CE7CA0">
        <w:rPr>
          <w:rFonts w:ascii="Times New Roman" w:hAnsi="Times New Roman" w:cs="Times New Roman"/>
          <w:sz w:val="24"/>
          <w:szCs w:val="24"/>
        </w:rPr>
        <w:t>з</w:t>
      </w:r>
      <w:r w:rsidRPr="00CE7CA0">
        <w:rPr>
          <w:rFonts w:ascii="Times New Roman" w:hAnsi="Times New Roman" w:cs="Times New Roman"/>
          <w:sz w:val="24"/>
          <w:szCs w:val="24"/>
        </w:rPr>
        <w:t xml:space="preserve">рахунки: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 прогнозу підтоплення за оцінкою ступеня потенційної можливості підтоплення території і об'єктів, на яких можливі збитки;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 гідрогеологічні та гідрологічні (в т. ч. об'ємів дренажних вод);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 гідравлічні – конструктивних параметрів дренажних труб й колекторів;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оцінки агресивності підземних вод по відношенню до бетонних, залізобетонних і металевих кон</w:t>
      </w:r>
      <w:r w:rsidRPr="00CE7CA0">
        <w:rPr>
          <w:rFonts w:ascii="Times New Roman" w:hAnsi="Times New Roman" w:cs="Times New Roman"/>
          <w:sz w:val="24"/>
          <w:szCs w:val="24"/>
        </w:rPr>
        <w:t>с</w:t>
      </w:r>
      <w:r w:rsidRPr="00CE7CA0">
        <w:rPr>
          <w:rFonts w:ascii="Times New Roman" w:hAnsi="Times New Roman" w:cs="Times New Roman"/>
          <w:sz w:val="24"/>
          <w:szCs w:val="24"/>
        </w:rPr>
        <w:t xml:space="preserve">трукцій;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 оцінки впливу систем інженерного захисту на зміну будівельних властивостей ґрунтів і деформацій поверхні території, що захищається, а також зміни санітарно-гігієнічних умов.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Гідрогеологічні розрахунки</w:t>
      </w:r>
      <w:r w:rsidRPr="00CE7CA0">
        <w:rPr>
          <w:rFonts w:ascii="Times New Roman" w:hAnsi="Times New Roman" w:cs="Times New Roman"/>
          <w:sz w:val="24"/>
          <w:szCs w:val="24"/>
        </w:rPr>
        <w:t xml:space="preserve"> дренажних пристроїв для захисту від підтоплення виконують методами аналогії, водного балансу, аналітичного і математичного моделювання.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Метод </w:t>
      </w:r>
      <w:r w:rsidRPr="00CE7CA0">
        <w:rPr>
          <w:rFonts w:ascii="Times New Roman" w:hAnsi="Times New Roman" w:cs="Times New Roman"/>
          <w:b/>
          <w:sz w:val="24"/>
          <w:szCs w:val="24"/>
        </w:rPr>
        <w:t>гідрогеологічної аналогії</w:t>
      </w:r>
      <w:r w:rsidRPr="00CE7CA0">
        <w:rPr>
          <w:rFonts w:ascii="Times New Roman" w:hAnsi="Times New Roman" w:cs="Times New Roman"/>
          <w:sz w:val="24"/>
          <w:szCs w:val="24"/>
        </w:rPr>
        <w:t xml:space="preserve"> застосовується для окремих будівель, споруд і малих майданчиків (коли відсутні стаціонарні спостереження за підземними водами) для наближених розрахунків і ґрунт</w:t>
      </w:r>
      <w:r w:rsidRPr="00CE7CA0">
        <w:rPr>
          <w:rFonts w:ascii="Times New Roman" w:hAnsi="Times New Roman" w:cs="Times New Roman"/>
          <w:sz w:val="24"/>
          <w:szCs w:val="24"/>
        </w:rPr>
        <w:t>у</w:t>
      </w:r>
      <w:r w:rsidRPr="00CE7CA0">
        <w:rPr>
          <w:rFonts w:ascii="Times New Roman" w:hAnsi="Times New Roman" w:cs="Times New Roman"/>
          <w:sz w:val="24"/>
          <w:szCs w:val="24"/>
        </w:rPr>
        <w:t xml:space="preserve">ється на використанні фактичних даних (природних і техногенних) об'єкта-аналога.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Аналітичні методи розрахунку дренажів і інших споруд повинні використовуватися для відносно н</w:t>
      </w:r>
      <w:r w:rsidRPr="00CE7CA0">
        <w:rPr>
          <w:rFonts w:ascii="Times New Roman" w:hAnsi="Times New Roman" w:cs="Times New Roman"/>
          <w:sz w:val="24"/>
          <w:szCs w:val="24"/>
        </w:rPr>
        <w:t>е</w:t>
      </w:r>
      <w:r w:rsidRPr="00CE7CA0">
        <w:rPr>
          <w:rFonts w:ascii="Times New Roman" w:hAnsi="Times New Roman" w:cs="Times New Roman"/>
          <w:sz w:val="24"/>
          <w:szCs w:val="24"/>
        </w:rPr>
        <w:t xml:space="preserve">складних гідрогеологічних і техногенних умов, що додаються до розрахункових схем, які допускають отримання аналітичного рішення рівнянь фільтрації. </w:t>
      </w:r>
    </w:p>
    <w:p w:rsidR="007C30DB" w:rsidRPr="00CE7CA0" w:rsidRDefault="007C30DB"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Математичне моделювання застосовують у разі складних гідрогеологічних і техногенних умов при неоднорідній будові водоносної товщі.</w:t>
      </w:r>
    </w:p>
    <w:p w:rsidR="00FB0C02" w:rsidRPr="00CE7CA0" w:rsidRDefault="00FB0C02" w:rsidP="007C30DB">
      <w:pPr>
        <w:pStyle w:val="HTML"/>
        <w:ind w:firstLine="284"/>
        <w:jc w:val="both"/>
        <w:rPr>
          <w:rFonts w:ascii="Times New Roman" w:hAnsi="Times New Roman" w:cs="Times New Roman"/>
          <w:sz w:val="24"/>
          <w:szCs w:val="24"/>
        </w:rPr>
      </w:pPr>
    </w:p>
    <w:p w:rsidR="00FB0C02" w:rsidRPr="00CE7CA0" w:rsidRDefault="00FB0C02">
      <w:pPr>
        <w:rPr>
          <w:rFonts w:ascii="Times New Roman" w:hAnsi="Times New Roman"/>
          <w:sz w:val="24"/>
          <w:szCs w:val="24"/>
        </w:rPr>
      </w:pPr>
      <w:r w:rsidRPr="00CE7CA0">
        <w:rPr>
          <w:rFonts w:ascii="Times New Roman" w:hAnsi="Times New Roman"/>
          <w:sz w:val="24"/>
          <w:szCs w:val="24"/>
        </w:rPr>
        <w:br w:type="page"/>
      </w:r>
    </w:p>
    <w:tbl>
      <w:tblPr>
        <w:tblStyle w:val="aa"/>
        <w:tblW w:w="0" w:type="auto"/>
        <w:tblLook w:val="04A0" w:firstRow="1" w:lastRow="0" w:firstColumn="1" w:lastColumn="0" w:noHBand="0" w:noVBand="1"/>
      </w:tblPr>
      <w:tblGrid>
        <w:gridCol w:w="959"/>
        <w:gridCol w:w="3827"/>
        <w:gridCol w:w="1418"/>
        <w:gridCol w:w="1701"/>
        <w:gridCol w:w="3083"/>
      </w:tblGrid>
      <w:tr w:rsidR="00CE7CA0" w:rsidRPr="00CE7CA0" w:rsidTr="00E35EA5">
        <w:trPr>
          <w:cantSplit/>
          <w:trHeight w:val="1134"/>
        </w:trPr>
        <w:tc>
          <w:tcPr>
            <w:tcW w:w="959" w:type="dxa"/>
            <w:textDirection w:val="btLr"/>
          </w:tcPr>
          <w:p w:rsidR="00FB0C02" w:rsidRPr="00CE7CA0" w:rsidRDefault="00FB0C02" w:rsidP="00E35EA5">
            <w:pPr>
              <w:shd w:val="clear" w:color="auto" w:fill="F5F5F5"/>
              <w:ind w:left="113" w:right="113"/>
              <w:rPr>
                <w:rFonts w:ascii="Times New Roman" w:hAnsi="Times New Roman"/>
              </w:rPr>
            </w:pPr>
            <w:r w:rsidRPr="00CE7CA0">
              <w:rPr>
                <w:rFonts w:ascii="Times New Roman" w:hAnsi="Times New Roman"/>
              </w:rPr>
              <w:lastRenderedPageBreak/>
              <w:t>№ схеми приро</w:t>
            </w:r>
            <w:r w:rsidRPr="00CE7CA0">
              <w:rPr>
                <w:rFonts w:ascii="Times New Roman" w:hAnsi="Times New Roman"/>
              </w:rPr>
              <w:t>д</w:t>
            </w:r>
            <w:r w:rsidRPr="00CE7CA0">
              <w:rPr>
                <w:rFonts w:ascii="Times New Roman" w:hAnsi="Times New Roman"/>
              </w:rPr>
              <w:t>них умов</w:t>
            </w:r>
          </w:p>
        </w:tc>
        <w:tc>
          <w:tcPr>
            <w:tcW w:w="3827" w:type="dxa"/>
          </w:tcPr>
          <w:p w:rsidR="00FB0C02" w:rsidRPr="00CE7CA0" w:rsidRDefault="00FB0C02" w:rsidP="00E35EA5">
            <w:pPr>
              <w:pStyle w:val="HTML"/>
              <w:jc w:val="both"/>
              <w:rPr>
                <w:rFonts w:ascii="Times New Roman" w:hAnsi="Times New Roman" w:cs="Times New Roman"/>
                <w:sz w:val="22"/>
                <w:szCs w:val="22"/>
              </w:rPr>
            </w:pPr>
            <w:r w:rsidRPr="00CE7CA0">
              <w:rPr>
                <w:rFonts w:ascii="Times New Roman" w:hAnsi="Times New Roman" w:cs="Times New Roman"/>
                <w:sz w:val="22"/>
                <w:szCs w:val="22"/>
              </w:rPr>
              <w:t>Типові літологічні розрізи</w:t>
            </w:r>
          </w:p>
        </w:tc>
        <w:tc>
          <w:tcPr>
            <w:tcW w:w="1418"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Товщина шару, м</w:t>
            </w:r>
          </w:p>
        </w:tc>
        <w:tc>
          <w:tcPr>
            <w:tcW w:w="1701"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Глибина зал</w:t>
            </w:r>
            <w:r w:rsidRPr="00CE7CA0">
              <w:rPr>
                <w:rFonts w:ascii="Times New Roman" w:hAnsi="Times New Roman" w:cs="Times New Roman"/>
                <w:sz w:val="22"/>
                <w:szCs w:val="22"/>
              </w:rPr>
              <w:t>я</w:t>
            </w:r>
            <w:r w:rsidRPr="00CE7CA0">
              <w:rPr>
                <w:rFonts w:ascii="Times New Roman" w:hAnsi="Times New Roman" w:cs="Times New Roman"/>
                <w:sz w:val="22"/>
                <w:szCs w:val="22"/>
              </w:rPr>
              <w:t>гання підзе</w:t>
            </w:r>
            <w:r w:rsidRPr="00CE7CA0">
              <w:rPr>
                <w:rFonts w:ascii="Times New Roman" w:hAnsi="Times New Roman" w:cs="Times New Roman"/>
                <w:sz w:val="22"/>
                <w:szCs w:val="22"/>
              </w:rPr>
              <w:t>м</w:t>
            </w:r>
            <w:r w:rsidRPr="00CE7CA0">
              <w:rPr>
                <w:rFonts w:ascii="Times New Roman" w:hAnsi="Times New Roman" w:cs="Times New Roman"/>
                <w:sz w:val="22"/>
                <w:szCs w:val="22"/>
              </w:rPr>
              <w:t>них вод, м</w:t>
            </w:r>
          </w:p>
        </w:tc>
        <w:tc>
          <w:tcPr>
            <w:tcW w:w="3083"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Гідрологічні зони зволоження і їх географічна приуроч</w:t>
            </w:r>
            <w:r w:rsidRPr="00CE7CA0">
              <w:rPr>
                <w:rFonts w:ascii="Times New Roman" w:hAnsi="Times New Roman" w:cs="Times New Roman"/>
                <w:sz w:val="22"/>
                <w:szCs w:val="22"/>
              </w:rPr>
              <w:t>е</w:t>
            </w:r>
            <w:r w:rsidRPr="00CE7CA0">
              <w:rPr>
                <w:rFonts w:ascii="Times New Roman" w:hAnsi="Times New Roman" w:cs="Times New Roman"/>
                <w:sz w:val="22"/>
                <w:szCs w:val="22"/>
              </w:rPr>
              <w:t>ність</w:t>
            </w:r>
          </w:p>
        </w:tc>
      </w:tr>
      <w:tr w:rsidR="00CE7CA0" w:rsidRPr="00CE7CA0" w:rsidTr="00E35EA5">
        <w:tc>
          <w:tcPr>
            <w:tcW w:w="959"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1</w:t>
            </w:r>
          </w:p>
        </w:tc>
        <w:tc>
          <w:tcPr>
            <w:tcW w:w="3827" w:type="dxa"/>
          </w:tcPr>
          <w:p w:rsidR="00F8687F" w:rsidRPr="00CE7CA0" w:rsidRDefault="00F8687F" w:rsidP="00F8687F">
            <w:pPr>
              <w:pStyle w:val="HTML"/>
              <w:jc w:val="both"/>
              <w:rPr>
                <w:rFonts w:ascii="Times New Roman" w:hAnsi="Times New Roman" w:cs="Times New Roman"/>
                <w:sz w:val="22"/>
                <w:szCs w:val="22"/>
              </w:rPr>
            </w:pPr>
            <w:r w:rsidRPr="00CE7CA0">
              <w:rPr>
                <w:rFonts w:ascii="Times New Roman" w:hAnsi="Times New Roman" w:cs="Times New Roman"/>
                <w:sz w:val="22"/>
                <w:szCs w:val="22"/>
              </w:rPr>
              <w:t xml:space="preserve">Шар 1 - </w:t>
            </w:r>
            <w:proofErr w:type="spellStart"/>
            <w:r w:rsidRPr="00CE7CA0">
              <w:rPr>
                <w:rFonts w:ascii="Times New Roman" w:hAnsi="Times New Roman" w:cs="Times New Roman"/>
                <w:sz w:val="22"/>
                <w:szCs w:val="22"/>
              </w:rPr>
              <w:t>лесовидні</w:t>
            </w:r>
            <w:proofErr w:type="spellEnd"/>
            <w:r w:rsidRPr="00CE7CA0">
              <w:rPr>
                <w:rFonts w:ascii="Times New Roman" w:hAnsi="Times New Roman" w:cs="Times New Roman"/>
                <w:sz w:val="22"/>
                <w:szCs w:val="22"/>
              </w:rPr>
              <w:t xml:space="preserve"> суглинки і супіски просідають і </w:t>
            </w:r>
            <w:proofErr w:type="spellStart"/>
            <w:r w:rsidRPr="00CE7CA0">
              <w:rPr>
                <w:rFonts w:ascii="Times New Roman" w:hAnsi="Times New Roman" w:cs="Times New Roman"/>
                <w:sz w:val="22"/>
                <w:szCs w:val="22"/>
              </w:rPr>
              <w:t>фільтраційно-аназотронні</w:t>
            </w:r>
            <w:proofErr w:type="spellEnd"/>
          </w:p>
          <w:p w:rsidR="00FB0C02" w:rsidRPr="00CE7CA0" w:rsidRDefault="00F8687F" w:rsidP="00C550B2">
            <w:pPr>
              <w:pStyle w:val="HTML"/>
              <w:jc w:val="both"/>
              <w:rPr>
                <w:rFonts w:ascii="Times New Roman" w:hAnsi="Times New Roman" w:cs="Times New Roman"/>
                <w:sz w:val="22"/>
                <w:szCs w:val="22"/>
              </w:rPr>
            </w:pPr>
            <w:r w:rsidRPr="00CE7CA0">
              <w:rPr>
                <w:rFonts w:ascii="Times New Roman" w:hAnsi="Times New Roman" w:cs="Times New Roman"/>
                <w:sz w:val="22"/>
                <w:szCs w:val="22"/>
              </w:rPr>
              <w:t>Шар 2 - (водо</w:t>
            </w:r>
            <w:r w:rsidR="00C550B2" w:rsidRPr="00CE7CA0">
              <w:rPr>
                <w:rFonts w:ascii="Times New Roman" w:hAnsi="Times New Roman" w:cs="Times New Roman"/>
                <w:sz w:val="22"/>
                <w:szCs w:val="22"/>
              </w:rPr>
              <w:t>трив</w:t>
            </w:r>
            <w:r w:rsidRPr="00CE7CA0">
              <w:rPr>
                <w:rFonts w:ascii="Times New Roman" w:hAnsi="Times New Roman" w:cs="Times New Roman"/>
                <w:sz w:val="22"/>
                <w:szCs w:val="22"/>
              </w:rPr>
              <w:t>ами) - глини, піск</w:t>
            </w:r>
            <w:r w:rsidRPr="00CE7CA0">
              <w:rPr>
                <w:rFonts w:ascii="Times New Roman" w:hAnsi="Times New Roman" w:cs="Times New Roman"/>
                <w:sz w:val="22"/>
                <w:szCs w:val="22"/>
              </w:rPr>
              <w:t>о</w:t>
            </w:r>
            <w:r w:rsidRPr="00CE7CA0">
              <w:rPr>
                <w:rFonts w:ascii="Times New Roman" w:hAnsi="Times New Roman" w:cs="Times New Roman"/>
                <w:sz w:val="22"/>
                <w:szCs w:val="22"/>
              </w:rPr>
              <w:t>вики, аргіліти, вапняки і ін.</w:t>
            </w:r>
          </w:p>
        </w:tc>
        <w:tc>
          <w:tcPr>
            <w:tcW w:w="1418" w:type="dxa"/>
          </w:tcPr>
          <w:p w:rsidR="00FB0C02" w:rsidRPr="00CE7CA0" w:rsidRDefault="00F3327D"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До 25 м</w:t>
            </w:r>
          </w:p>
        </w:tc>
        <w:tc>
          <w:tcPr>
            <w:tcW w:w="1701" w:type="dxa"/>
          </w:tcPr>
          <w:p w:rsidR="00FB0C02" w:rsidRPr="00CE7CA0" w:rsidRDefault="00F3327D"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15 - 25</w:t>
            </w:r>
          </w:p>
        </w:tc>
        <w:tc>
          <w:tcPr>
            <w:tcW w:w="3083" w:type="dxa"/>
          </w:tcPr>
          <w:p w:rsidR="00FB0C02" w:rsidRPr="00CE7CA0" w:rsidRDefault="00F3327D" w:rsidP="00F3327D">
            <w:pPr>
              <w:pStyle w:val="HTML"/>
              <w:jc w:val="both"/>
              <w:rPr>
                <w:rFonts w:ascii="Times New Roman" w:hAnsi="Times New Roman" w:cs="Times New Roman"/>
                <w:sz w:val="22"/>
                <w:szCs w:val="22"/>
              </w:rPr>
            </w:pPr>
            <w:r w:rsidRPr="00CE7CA0">
              <w:rPr>
                <w:rFonts w:ascii="Times New Roman" w:hAnsi="Times New Roman" w:cs="Times New Roman"/>
                <w:sz w:val="22"/>
                <w:szCs w:val="22"/>
              </w:rPr>
              <w:t>зона змінного</w:t>
            </w:r>
            <w:r w:rsidR="00E35EA5" w:rsidRPr="00CE7CA0">
              <w:rPr>
                <w:rFonts w:ascii="Times New Roman" w:hAnsi="Times New Roman" w:cs="Times New Roman"/>
                <w:sz w:val="22"/>
                <w:szCs w:val="22"/>
              </w:rPr>
              <w:t xml:space="preserve"> </w:t>
            </w:r>
            <w:r w:rsidRPr="00CE7CA0">
              <w:rPr>
                <w:rFonts w:ascii="Times New Roman" w:hAnsi="Times New Roman" w:cs="Times New Roman"/>
                <w:sz w:val="22"/>
                <w:szCs w:val="22"/>
              </w:rPr>
              <w:t>зволоження (Середньо-Руська височина,</w:t>
            </w:r>
            <w:r w:rsidR="00C550B2" w:rsidRPr="00CE7CA0">
              <w:rPr>
                <w:rFonts w:ascii="Times New Roman" w:hAnsi="Times New Roman" w:cs="Times New Roman"/>
                <w:sz w:val="22"/>
                <w:szCs w:val="22"/>
              </w:rPr>
              <w:t xml:space="preserve"> Україна, Степовий </w:t>
            </w:r>
            <w:r w:rsidRPr="00CE7CA0">
              <w:rPr>
                <w:rFonts w:ascii="Times New Roman" w:hAnsi="Times New Roman" w:cs="Times New Roman"/>
                <w:sz w:val="22"/>
                <w:szCs w:val="22"/>
              </w:rPr>
              <w:t>Крим, Азово-Чорноморська смуга</w:t>
            </w:r>
          </w:p>
        </w:tc>
      </w:tr>
      <w:tr w:rsidR="00CE7CA0" w:rsidRPr="00CE7CA0" w:rsidTr="00E35EA5">
        <w:tc>
          <w:tcPr>
            <w:tcW w:w="959"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2</w:t>
            </w:r>
          </w:p>
        </w:tc>
        <w:tc>
          <w:tcPr>
            <w:tcW w:w="3827" w:type="dxa"/>
          </w:tcPr>
          <w:p w:rsidR="0005116D" w:rsidRPr="00CE7CA0" w:rsidRDefault="0005116D" w:rsidP="0005116D">
            <w:pPr>
              <w:pStyle w:val="HTML"/>
              <w:jc w:val="both"/>
              <w:rPr>
                <w:rFonts w:ascii="Times New Roman" w:hAnsi="Times New Roman" w:cs="Times New Roman"/>
                <w:sz w:val="22"/>
                <w:szCs w:val="22"/>
              </w:rPr>
            </w:pPr>
            <w:r w:rsidRPr="00CE7CA0">
              <w:rPr>
                <w:rFonts w:ascii="Times New Roman" w:hAnsi="Times New Roman" w:cs="Times New Roman"/>
                <w:sz w:val="22"/>
                <w:szCs w:val="22"/>
              </w:rPr>
              <w:t>Шар 1 - супіски, суглинки, піски флювіогляціальні</w:t>
            </w:r>
          </w:p>
          <w:p w:rsidR="00FB0C02" w:rsidRPr="00CE7CA0" w:rsidRDefault="0005116D" w:rsidP="0005116D">
            <w:pPr>
              <w:pStyle w:val="HTML"/>
              <w:jc w:val="both"/>
              <w:rPr>
                <w:rFonts w:ascii="Times New Roman" w:hAnsi="Times New Roman" w:cs="Times New Roman"/>
                <w:sz w:val="22"/>
                <w:szCs w:val="22"/>
              </w:rPr>
            </w:pPr>
            <w:r w:rsidRPr="00CE7CA0">
              <w:rPr>
                <w:rFonts w:ascii="Times New Roman" w:hAnsi="Times New Roman" w:cs="Times New Roman"/>
                <w:sz w:val="22"/>
                <w:szCs w:val="22"/>
              </w:rPr>
              <w:t>Шар 2 - (</w:t>
            </w:r>
            <w:proofErr w:type="spellStart"/>
            <w:r w:rsidRPr="00CE7CA0">
              <w:rPr>
                <w:rFonts w:ascii="Times New Roman" w:hAnsi="Times New Roman" w:cs="Times New Roman"/>
                <w:sz w:val="22"/>
                <w:szCs w:val="22"/>
              </w:rPr>
              <w:t>водотрив</w:t>
            </w:r>
            <w:proofErr w:type="spellEnd"/>
            <w:r w:rsidRPr="00CE7CA0">
              <w:rPr>
                <w:rFonts w:ascii="Times New Roman" w:hAnsi="Times New Roman" w:cs="Times New Roman"/>
                <w:sz w:val="22"/>
                <w:szCs w:val="22"/>
              </w:rPr>
              <w:t xml:space="preserve"> відносний) – глини і суглинки моренні</w:t>
            </w:r>
          </w:p>
        </w:tc>
        <w:tc>
          <w:tcPr>
            <w:tcW w:w="1418" w:type="dxa"/>
          </w:tcPr>
          <w:p w:rsidR="00FB0C02" w:rsidRPr="00CE7CA0" w:rsidRDefault="0005116D"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До 15 м</w:t>
            </w:r>
          </w:p>
        </w:tc>
        <w:tc>
          <w:tcPr>
            <w:tcW w:w="1701" w:type="dxa"/>
          </w:tcPr>
          <w:p w:rsidR="00FB0C02" w:rsidRPr="00CE7CA0" w:rsidRDefault="0005116D"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 xml:space="preserve"> До 10 м</w:t>
            </w:r>
          </w:p>
        </w:tc>
        <w:tc>
          <w:tcPr>
            <w:tcW w:w="3083" w:type="dxa"/>
          </w:tcPr>
          <w:p w:rsidR="00FB0C02" w:rsidRPr="00CE7CA0" w:rsidRDefault="0005116D" w:rsidP="0005116D">
            <w:pPr>
              <w:pStyle w:val="HTML"/>
              <w:jc w:val="both"/>
              <w:rPr>
                <w:rFonts w:ascii="Times New Roman" w:hAnsi="Times New Roman" w:cs="Times New Roman"/>
                <w:sz w:val="22"/>
                <w:szCs w:val="22"/>
              </w:rPr>
            </w:pPr>
            <w:r w:rsidRPr="00CE7CA0">
              <w:rPr>
                <w:rFonts w:ascii="Times New Roman" w:hAnsi="Times New Roman" w:cs="Times New Roman"/>
                <w:sz w:val="22"/>
                <w:szCs w:val="22"/>
              </w:rPr>
              <w:t>Зона надмірного зволоження (північно-західні райони)</w:t>
            </w:r>
          </w:p>
        </w:tc>
      </w:tr>
      <w:tr w:rsidR="00CE7CA0" w:rsidRPr="00CE7CA0" w:rsidTr="00E35EA5">
        <w:trPr>
          <w:trHeight w:val="799"/>
        </w:trPr>
        <w:tc>
          <w:tcPr>
            <w:tcW w:w="959"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3</w:t>
            </w:r>
          </w:p>
        </w:tc>
        <w:tc>
          <w:tcPr>
            <w:tcW w:w="3827" w:type="dxa"/>
          </w:tcPr>
          <w:p w:rsidR="00FB0C02" w:rsidRPr="00CE7CA0" w:rsidRDefault="00C550B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Шар 1 - суглинки або супіски покр</w:t>
            </w:r>
            <w:r w:rsidRPr="00CE7CA0">
              <w:rPr>
                <w:rFonts w:ascii="Times New Roman" w:hAnsi="Times New Roman" w:cs="Times New Roman"/>
                <w:sz w:val="22"/>
                <w:szCs w:val="22"/>
              </w:rPr>
              <w:t>и</w:t>
            </w:r>
            <w:r w:rsidRPr="00CE7CA0">
              <w:rPr>
                <w:rFonts w:ascii="Times New Roman" w:hAnsi="Times New Roman" w:cs="Times New Roman"/>
                <w:sz w:val="22"/>
                <w:szCs w:val="22"/>
              </w:rPr>
              <w:t>вні малої потужності Шар 2 - (</w:t>
            </w:r>
            <w:proofErr w:type="spellStart"/>
            <w:r w:rsidRPr="00CE7CA0">
              <w:rPr>
                <w:rFonts w:ascii="Times New Roman" w:hAnsi="Times New Roman" w:cs="Times New Roman"/>
                <w:sz w:val="22"/>
                <w:szCs w:val="22"/>
              </w:rPr>
              <w:t>водо</w:t>
            </w:r>
            <w:r w:rsidRPr="00CE7CA0">
              <w:rPr>
                <w:rFonts w:ascii="Times New Roman" w:hAnsi="Times New Roman" w:cs="Times New Roman"/>
                <w:sz w:val="22"/>
                <w:szCs w:val="22"/>
              </w:rPr>
              <w:t>т</w:t>
            </w:r>
            <w:r w:rsidRPr="00CE7CA0">
              <w:rPr>
                <w:rFonts w:ascii="Times New Roman" w:hAnsi="Times New Roman" w:cs="Times New Roman"/>
                <w:sz w:val="22"/>
                <w:szCs w:val="22"/>
              </w:rPr>
              <w:t>рив</w:t>
            </w:r>
            <w:proofErr w:type="spellEnd"/>
            <w:r w:rsidRPr="00CE7CA0">
              <w:rPr>
                <w:rFonts w:ascii="Times New Roman" w:hAnsi="Times New Roman" w:cs="Times New Roman"/>
                <w:sz w:val="22"/>
                <w:szCs w:val="22"/>
              </w:rPr>
              <w:t>) - глини набухають</w:t>
            </w:r>
          </w:p>
        </w:tc>
        <w:tc>
          <w:tcPr>
            <w:tcW w:w="1418" w:type="dxa"/>
          </w:tcPr>
          <w:p w:rsidR="00FB0C02" w:rsidRPr="00CE7CA0" w:rsidRDefault="00C550B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 xml:space="preserve">1 – 5 </w:t>
            </w:r>
          </w:p>
        </w:tc>
        <w:tc>
          <w:tcPr>
            <w:tcW w:w="1701" w:type="dxa"/>
          </w:tcPr>
          <w:p w:rsidR="00FB0C02" w:rsidRPr="00CE7CA0" w:rsidRDefault="00C550B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Понад 15</w:t>
            </w:r>
          </w:p>
        </w:tc>
        <w:tc>
          <w:tcPr>
            <w:tcW w:w="3083" w:type="dxa"/>
          </w:tcPr>
          <w:p w:rsidR="00FB0C02" w:rsidRPr="00CE7CA0" w:rsidRDefault="00C550B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Зона недостатнього і частково змінного зволоження</w:t>
            </w:r>
          </w:p>
        </w:tc>
      </w:tr>
      <w:tr w:rsidR="00CE7CA0" w:rsidRPr="00CE7CA0" w:rsidTr="00E35EA5">
        <w:tc>
          <w:tcPr>
            <w:tcW w:w="959"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4</w:t>
            </w:r>
          </w:p>
        </w:tc>
        <w:tc>
          <w:tcPr>
            <w:tcW w:w="3827" w:type="dxa"/>
          </w:tcPr>
          <w:p w:rsidR="00C550B2" w:rsidRPr="00CE7CA0" w:rsidRDefault="00C550B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Шар 1 - суглинки, супіски, піски п</w:t>
            </w:r>
            <w:r w:rsidRPr="00CE7CA0">
              <w:rPr>
                <w:rFonts w:ascii="Times New Roman" w:hAnsi="Times New Roman" w:cs="Times New Roman"/>
                <w:sz w:val="22"/>
                <w:szCs w:val="22"/>
              </w:rPr>
              <w:t>и</w:t>
            </w:r>
            <w:r w:rsidRPr="00CE7CA0">
              <w:rPr>
                <w:rFonts w:ascii="Times New Roman" w:hAnsi="Times New Roman" w:cs="Times New Roman"/>
                <w:sz w:val="22"/>
                <w:szCs w:val="22"/>
              </w:rPr>
              <w:t xml:space="preserve">луваті, дрібні, великі, галечники </w:t>
            </w:r>
          </w:p>
          <w:p w:rsidR="00FB0C02" w:rsidRPr="00CE7CA0" w:rsidRDefault="00C550B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Шар 2 - (</w:t>
            </w:r>
            <w:proofErr w:type="spellStart"/>
            <w:r w:rsidRPr="00CE7CA0">
              <w:rPr>
                <w:rFonts w:ascii="Times New Roman" w:hAnsi="Times New Roman" w:cs="Times New Roman"/>
                <w:sz w:val="22"/>
                <w:szCs w:val="22"/>
              </w:rPr>
              <w:t>водотрив</w:t>
            </w:r>
            <w:proofErr w:type="spellEnd"/>
            <w:r w:rsidRPr="00CE7CA0">
              <w:rPr>
                <w:rFonts w:ascii="Times New Roman" w:hAnsi="Times New Roman" w:cs="Times New Roman"/>
                <w:sz w:val="22"/>
                <w:szCs w:val="22"/>
              </w:rPr>
              <w:t>) - корінні породи різного віку</w:t>
            </w:r>
          </w:p>
        </w:tc>
        <w:tc>
          <w:tcPr>
            <w:tcW w:w="1418" w:type="dxa"/>
          </w:tcPr>
          <w:p w:rsidR="00FB0C02" w:rsidRPr="00CE7CA0" w:rsidRDefault="00E03698"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До 10</w:t>
            </w:r>
          </w:p>
        </w:tc>
        <w:tc>
          <w:tcPr>
            <w:tcW w:w="1701" w:type="dxa"/>
          </w:tcPr>
          <w:p w:rsidR="00FB0C02" w:rsidRPr="00CE7CA0" w:rsidRDefault="00E03698"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5 - 10</w:t>
            </w:r>
          </w:p>
        </w:tc>
        <w:tc>
          <w:tcPr>
            <w:tcW w:w="3083" w:type="dxa"/>
          </w:tcPr>
          <w:p w:rsidR="00FB0C02" w:rsidRPr="00CE7CA0" w:rsidRDefault="00B132A9"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Зона змінного зволоження</w:t>
            </w:r>
          </w:p>
        </w:tc>
      </w:tr>
      <w:tr w:rsidR="00CE7CA0" w:rsidRPr="00CE7CA0" w:rsidTr="00E35EA5">
        <w:tc>
          <w:tcPr>
            <w:tcW w:w="959"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5</w:t>
            </w:r>
          </w:p>
        </w:tc>
        <w:tc>
          <w:tcPr>
            <w:tcW w:w="3827" w:type="dxa"/>
          </w:tcPr>
          <w:p w:rsidR="007A7673" w:rsidRPr="00CE7CA0" w:rsidRDefault="007A7673" w:rsidP="007A7673">
            <w:pPr>
              <w:pStyle w:val="HTML"/>
              <w:jc w:val="both"/>
              <w:rPr>
                <w:rFonts w:ascii="Times New Roman" w:hAnsi="Times New Roman" w:cs="Times New Roman"/>
                <w:sz w:val="22"/>
                <w:szCs w:val="22"/>
              </w:rPr>
            </w:pPr>
            <w:r w:rsidRPr="00CE7CA0">
              <w:rPr>
                <w:rFonts w:ascii="Times New Roman" w:hAnsi="Times New Roman" w:cs="Times New Roman"/>
                <w:sz w:val="22"/>
                <w:szCs w:val="22"/>
              </w:rPr>
              <w:t xml:space="preserve">Шар 1 - суглинки і супіски </w:t>
            </w:r>
            <w:proofErr w:type="spellStart"/>
            <w:r w:rsidRPr="00CE7CA0">
              <w:rPr>
                <w:rFonts w:ascii="Times New Roman" w:hAnsi="Times New Roman" w:cs="Times New Roman"/>
                <w:sz w:val="22"/>
                <w:szCs w:val="22"/>
              </w:rPr>
              <w:t>просадо</w:t>
            </w:r>
            <w:r w:rsidRPr="00CE7CA0">
              <w:rPr>
                <w:rFonts w:ascii="Times New Roman" w:hAnsi="Times New Roman" w:cs="Times New Roman"/>
                <w:sz w:val="22"/>
                <w:szCs w:val="22"/>
              </w:rPr>
              <w:t>ч</w:t>
            </w:r>
            <w:r w:rsidRPr="00CE7CA0">
              <w:rPr>
                <w:rFonts w:ascii="Times New Roman" w:hAnsi="Times New Roman" w:cs="Times New Roman"/>
                <w:sz w:val="22"/>
                <w:szCs w:val="22"/>
              </w:rPr>
              <w:t>ні</w:t>
            </w:r>
            <w:proofErr w:type="spellEnd"/>
            <w:r w:rsidRPr="00CE7CA0">
              <w:rPr>
                <w:rFonts w:ascii="Times New Roman" w:hAnsi="Times New Roman" w:cs="Times New Roman"/>
                <w:sz w:val="22"/>
                <w:szCs w:val="22"/>
              </w:rPr>
              <w:t xml:space="preserve"> і засолені (гіпс)</w:t>
            </w:r>
          </w:p>
          <w:p w:rsidR="00FB0C02" w:rsidRPr="00CE7CA0" w:rsidRDefault="007A7673" w:rsidP="007A7673">
            <w:pPr>
              <w:pStyle w:val="HTML"/>
              <w:jc w:val="both"/>
              <w:rPr>
                <w:rFonts w:ascii="Times New Roman" w:hAnsi="Times New Roman" w:cs="Times New Roman"/>
                <w:sz w:val="22"/>
                <w:szCs w:val="22"/>
              </w:rPr>
            </w:pPr>
            <w:r w:rsidRPr="00CE7CA0">
              <w:rPr>
                <w:rFonts w:ascii="Times New Roman" w:hAnsi="Times New Roman" w:cs="Times New Roman"/>
                <w:sz w:val="22"/>
                <w:szCs w:val="22"/>
              </w:rPr>
              <w:t xml:space="preserve">Шар 2 - (водотривами відносний) - щебінь, </w:t>
            </w:r>
            <w:proofErr w:type="spellStart"/>
            <w:r w:rsidRPr="00CE7CA0">
              <w:rPr>
                <w:rFonts w:ascii="Times New Roman" w:hAnsi="Times New Roman" w:cs="Times New Roman"/>
                <w:sz w:val="22"/>
                <w:szCs w:val="22"/>
              </w:rPr>
              <w:t>дресва</w:t>
            </w:r>
            <w:proofErr w:type="spellEnd"/>
            <w:r w:rsidRPr="00CE7CA0">
              <w:rPr>
                <w:rFonts w:ascii="Times New Roman" w:hAnsi="Times New Roman" w:cs="Times New Roman"/>
                <w:sz w:val="22"/>
                <w:szCs w:val="22"/>
              </w:rPr>
              <w:t xml:space="preserve"> з глинистим і піщаним заповнювачем</w:t>
            </w:r>
          </w:p>
        </w:tc>
        <w:tc>
          <w:tcPr>
            <w:tcW w:w="1418" w:type="dxa"/>
          </w:tcPr>
          <w:p w:rsidR="00FB0C02" w:rsidRPr="00CE7CA0" w:rsidRDefault="007A7673"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До 15</w:t>
            </w:r>
          </w:p>
        </w:tc>
        <w:tc>
          <w:tcPr>
            <w:tcW w:w="1701" w:type="dxa"/>
          </w:tcPr>
          <w:p w:rsidR="00FB0C02" w:rsidRPr="00CE7CA0" w:rsidRDefault="007A7673"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15 - 20</w:t>
            </w:r>
          </w:p>
        </w:tc>
        <w:tc>
          <w:tcPr>
            <w:tcW w:w="3083" w:type="dxa"/>
          </w:tcPr>
          <w:p w:rsidR="00FB0C02" w:rsidRPr="00CE7CA0" w:rsidRDefault="00833F3E" w:rsidP="00833F3E">
            <w:pPr>
              <w:pStyle w:val="HTML"/>
              <w:jc w:val="both"/>
              <w:rPr>
                <w:rFonts w:ascii="Times New Roman" w:hAnsi="Times New Roman" w:cs="Times New Roman"/>
                <w:sz w:val="22"/>
                <w:szCs w:val="22"/>
              </w:rPr>
            </w:pPr>
            <w:r w:rsidRPr="00CE7CA0">
              <w:rPr>
                <w:rFonts w:ascii="Times New Roman" w:hAnsi="Times New Roman" w:cs="Times New Roman"/>
                <w:sz w:val="22"/>
                <w:szCs w:val="22"/>
              </w:rPr>
              <w:t>зона недостатнього звол</w:t>
            </w:r>
            <w:r w:rsidRPr="00CE7CA0">
              <w:rPr>
                <w:rFonts w:ascii="Times New Roman" w:hAnsi="Times New Roman" w:cs="Times New Roman"/>
                <w:sz w:val="22"/>
                <w:szCs w:val="22"/>
              </w:rPr>
              <w:t>о</w:t>
            </w:r>
            <w:r w:rsidRPr="00CE7CA0">
              <w:rPr>
                <w:rFonts w:ascii="Times New Roman" w:hAnsi="Times New Roman" w:cs="Times New Roman"/>
                <w:sz w:val="22"/>
                <w:szCs w:val="22"/>
              </w:rPr>
              <w:t>ження</w:t>
            </w:r>
          </w:p>
        </w:tc>
      </w:tr>
      <w:tr w:rsidR="00CE7CA0" w:rsidRPr="00CE7CA0" w:rsidTr="00E35EA5">
        <w:tc>
          <w:tcPr>
            <w:tcW w:w="959" w:type="dxa"/>
          </w:tcPr>
          <w:p w:rsidR="00FB0C02" w:rsidRPr="00CE7CA0" w:rsidRDefault="00FB0C02"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6</w:t>
            </w:r>
          </w:p>
        </w:tc>
        <w:tc>
          <w:tcPr>
            <w:tcW w:w="3827" w:type="dxa"/>
          </w:tcPr>
          <w:p w:rsidR="00FB0C02" w:rsidRPr="00CE7CA0" w:rsidRDefault="00833F3E" w:rsidP="00833F3E">
            <w:pPr>
              <w:pStyle w:val="HTML"/>
              <w:jc w:val="both"/>
              <w:rPr>
                <w:rFonts w:ascii="Times New Roman" w:hAnsi="Times New Roman" w:cs="Times New Roman"/>
                <w:sz w:val="22"/>
                <w:szCs w:val="22"/>
              </w:rPr>
            </w:pPr>
            <w:r w:rsidRPr="00CE7CA0">
              <w:rPr>
                <w:rFonts w:ascii="Times New Roman" w:hAnsi="Times New Roman" w:cs="Times New Roman"/>
                <w:sz w:val="22"/>
                <w:szCs w:val="22"/>
              </w:rPr>
              <w:t xml:space="preserve">Шар 1 суглинки </w:t>
            </w:r>
            <w:proofErr w:type="spellStart"/>
            <w:r w:rsidRPr="00CE7CA0">
              <w:rPr>
                <w:rFonts w:ascii="Times New Roman" w:hAnsi="Times New Roman" w:cs="Times New Roman"/>
                <w:sz w:val="22"/>
                <w:szCs w:val="22"/>
              </w:rPr>
              <w:t>лесовидні</w:t>
            </w:r>
            <w:proofErr w:type="spellEnd"/>
            <w:r w:rsidRPr="00CE7CA0">
              <w:rPr>
                <w:rFonts w:ascii="Times New Roman" w:hAnsi="Times New Roman" w:cs="Times New Roman"/>
                <w:sz w:val="22"/>
                <w:szCs w:val="22"/>
              </w:rPr>
              <w:t xml:space="preserve"> </w:t>
            </w:r>
            <w:proofErr w:type="spellStart"/>
            <w:r w:rsidRPr="00CE7CA0">
              <w:rPr>
                <w:rFonts w:ascii="Times New Roman" w:hAnsi="Times New Roman" w:cs="Times New Roman"/>
                <w:sz w:val="22"/>
                <w:szCs w:val="22"/>
              </w:rPr>
              <w:t>просадочні</w:t>
            </w:r>
            <w:proofErr w:type="spellEnd"/>
            <w:r w:rsidRPr="00CE7CA0">
              <w:rPr>
                <w:rFonts w:ascii="Times New Roman" w:hAnsi="Times New Roman" w:cs="Times New Roman"/>
                <w:sz w:val="22"/>
                <w:szCs w:val="22"/>
              </w:rPr>
              <w:t xml:space="preserve"> (Шаром великої потужності)</w:t>
            </w:r>
          </w:p>
        </w:tc>
        <w:tc>
          <w:tcPr>
            <w:tcW w:w="1418" w:type="dxa"/>
          </w:tcPr>
          <w:p w:rsidR="00FB0C02" w:rsidRPr="00CE7CA0" w:rsidRDefault="00833F3E"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Понад 15</w:t>
            </w:r>
          </w:p>
        </w:tc>
        <w:tc>
          <w:tcPr>
            <w:tcW w:w="1701" w:type="dxa"/>
          </w:tcPr>
          <w:p w:rsidR="00FB0C02" w:rsidRPr="00CE7CA0" w:rsidRDefault="00833F3E"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30 - 50</w:t>
            </w:r>
          </w:p>
        </w:tc>
        <w:tc>
          <w:tcPr>
            <w:tcW w:w="3083" w:type="dxa"/>
          </w:tcPr>
          <w:p w:rsidR="00FB0C02" w:rsidRPr="00CE7CA0" w:rsidRDefault="00833F3E" w:rsidP="007C30DB">
            <w:pPr>
              <w:pStyle w:val="HTML"/>
              <w:jc w:val="both"/>
              <w:rPr>
                <w:rFonts w:ascii="Times New Roman" w:hAnsi="Times New Roman" w:cs="Times New Roman"/>
                <w:sz w:val="22"/>
                <w:szCs w:val="22"/>
              </w:rPr>
            </w:pPr>
            <w:r w:rsidRPr="00CE7CA0">
              <w:rPr>
                <w:rFonts w:ascii="Times New Roman" w:hAnsi="Times New Roman" w:cs="Times New Roman"/>
                <w:sz w:val="22"/>
                <w:szCs w:val="22"/>
              </w:rPr>
              <w:t>зона недостатнього звол</w:t>
            </w:r>
            <w:r w:rsidRPr="00CE7CA0">
              <w:rPr>
                <w:rFonts w:ascii="Times New Roman" w:hAnsi="Times New Roman" w:cs="Times New Roman"/>
                <w:sz w:val="22"/>
                <w:szCs w:val="22"/>
              </w:rPr>
              <w:t>о</w:t>
            </w:r>
            <w:r w:rsidRPr="00CE7CA0">
              <w:rPr>
                <w:rFonts w:ascii="Times New Roman" w:hAnsi="Times New Roman" w:cs="Times New Roman"/>
                <w:sz w:val="22"/>
                <w:szCs w:val="22"/>
              </w:rPr>
              <w:t>ження</w:t>
            </w:r>
          </w:p>
        </w:tc>
      </w:tr>
    </w:tbl>
    <w:p w:rsidR="00FB0C02" w:rsidRPr="00CE7CA0" w:rsidRDefault="000602BD" w:rsidP="000602BD">
      <w:pPr>
        <w:pStyle w:val="HTML"/>
        <w:ind w:firstLine="284"/>
        <w:jc w:val="right"/>
        <w:rPr>
          <w:rFonts w:ascii="Times New Roman" w:hAnsi="Times New Roman" w:cs="Times New Roman"/>
          <w:sz w:val="24"/>
          <w:szCs w:val="24"/>
        </w:rPr>
      </w:pPr>
      <w:r w:rsidRPr="00CE7CA0">
        <w:rPr>
          <w:rFonts w:ascii="Times New Roman" w:hAnsi="Times New Roman" w:cs="Times New Roman"/>
          <w:sz w:val="24"/>
          <w:szCs w:val="24"/>
        </w:rPr>
        <w:t>Таблиця 2</w:t>
      </w:r>
    </w:p>
    <w:tbl>
      <w:tblPr>
        <w:tblStyle w:val="aa"/>
        <w:tblW w:w="0" w:type="auto"/>
        <w:tblLook w:val="04A0" w:firstRow="1" w:lastRow="0" w:firstColumn="1" w:lastColumn="0" w:noHBand="0" w:noVBand="1"/>
      </w:tblPr>
      <w:tblGrid>
        <w:gridCol w:w="1842"/>
        <w:gridCol w:w="3369"/>
        <w:gridCol w:w="5777"/>
      </w:tblGrid>
      <w:tr w:rsidR="00CE7CA0" w:rsidRPr="00CE7CA0" w:rsidTr="00E35EA5">
        <w:tc>
          <w:tcPr>
            <w:tcW w:w="1842" w:type="dxa"/>
          </w:tcPr>
          <w:p w:rsidR="00270E9A" w:rsidRPr="00CE7CA0" w:rsidRDefault="0006158D" w:rsidP="0006158D">
            <w:pPr>
              <w:rPr>
                <w:rFonts w:ascii="Times New Roman" w:hAnsi="Times New Roman"/>
                <w:sz w:val="20"/>
                <w:szCs w:val="20"/>
              </w:rPr>
            </w:pPr>
            <w:r w:rsidRPr="00CE7CA0">
              <w:rPr>
                <w:rFonts w:ascii="Times New Roman" w:hAnsi="Times New Roman"/>
                <w:sz w:val="20"/>
                <w:szCs w:val="20"/>
              </w:rPr>
              <w:t>Класифікаційна група підприємств</w:t>
            </w:r>
            <w:r w:rsidR="00270E9A" w:rsidRPr="00CE7CA0">
              <w:rPr>
                <w:rFonts w:ascii="Times New Roman" w:hAnsi="Times New Roman"/>
                <w:sz w:val="20"/>
                <w:szCs w:val="20"/>
              </w:rPr>
              <w:t xml:space="preserve"> </w:t>
            </w:r>
          </w:p>
        </w:tc>
        <w:tc>
          <w:tcPr>
            <w:tcW w:w="3369" w:type="dxa"/>
          </w:tcPr>
          <w:p w:rsidR="00270E9A" w:rsidRPr="00CE7CA0" w:rsidRDefault="0006158D" w:rsidP="0006158D">
            <w:pPr>
              <w:rPr>
                <w:rFonts w:ascii="Times New Roman" w:hAnsi="Times New Roman"/>
                <w:sz w:val="20"/>
                <w:szCs w:val="20"/>
              </w:rPr>
            </w:pPr>
            <w:r w:rsidRPr="00CE7CA0">
              <w:rPr>
                <w:rFonts w:ascii="Times New Roman" w:hAnsi="Times New Roman"/>
                <w:sz w:val="20"/>
                <w:szCs w:val="20"/>
              </w:rPr>
              <w:t>Питома витрата води</w:t>
            </w:r>
            <w:r w:rsidR="00270E9A" w:rsidRPr="00CE7CA0">
              <w:rPr>
                <w:rFonts w:ascii="Times New Roman" w:hAnsi="Times New Roman"/>
                <w:sz w:val="20"/>
                <w:szCs w:val="20"/>
              </w:rPr>
              <w:t>, м</w:t>
            </w:r>
            <w:r w:rsidRPr="00CE7CA0">
              <w:rPr>
                <w:rFonts w:ascii="Times New Roman" w:hAnsi="Times New Roman"/>
                <w:sz w:val="20"/>
                <w:szCs w:val="20"/>
                <w:vertAlign w:val="superscript"/>
              </w:rPr>
              <w:t>3</w:t>
            </w:r>
            <w:r w:rsidR="00270E9A" w:rsidRPr="00CE7CA0">
              <w:rPr>
                <w:rFonts w:ascii="Times New Roman" w:hAnsi="Times New Roman"/>
                <w:sz w:val="20"/>
                <w:szCs w:val="20"/>
              </w:rPr>
              <w:t>/</w:t>
            </w:r>
            <w:r w:rsidRPr="00CE7CA0">
              <w:rPr>
                <w:rFonts w:ascii="Times New Roman" w:hAnsi="Times New Roman"/>
                <w:sz w:val="20"/>
                <w:szCs w:val="20"/>
              </w:rPr>
              <w:t>добу</w:t>
            </w:r>
            <w:r w:rsidR="00270E9A" w:rsidRPr="00CE7CA0">
              <w:rPr>
                <w:rFonts w:ascii="Times New Roman" w:hAnsi="Times New Roman"/>
                <w:sz w:val="20"/>
                <w:szCs w:val="20"/>
              </w:rPr>
              <w:t xml:space="preserve"> на 1 га </w:t>
            </w:r>
            <w:r w:rsidRPr="00CE7CA0">
              <w:rPr>
                <w:rFonts w:ascii="Times New Roman" w:hAnsi="Times New Roman"/>
                <w:sz w:val="20"/>
                <w:szCs w:val="20"/>
              </w:rPr>
              <w:t>займаної підприємством площі</w:t>
            </w:r>
          </w:p>
        </w:tc>
        <w:tc>
          <w:tcPr>
            <w:tcW w:w="5777" w:type="dxa"/>
          </w:tcPr>
          <w:p w:rsidR="00270E9A" w:rsidRPr="00CE7CA0" w:rsidRDefault="0006158D">
            <w:pPr>
              <w:rPr>
                <w:rFonts w:ascii="Times New Roman" w:hAnsi="Times New Roman"/>
                <w:sz w:val="20"/>
                <w:szCs w:val="20"/>
              </w:rPr>
            </w:pPr>
            <w:r w:rsidRPr="00CE7CA0">
              <w:rPr>
                <w:rFonts w:ascii="Times New Roman" w:hAnsi="Times New Roman"/>
                <w:sz w:val="20"/>
                <w:szCs w:val="20"/>
              </w:rPr>
              <w:t>Галузь промисловості</w:t>
            </w:r>
            <w:r w:rsidR="00270E9A" w:rsidRPr="00CE7CA0">
              <w:rPr>
                <w:rFonts w:ascii="Times New Roman" w:hAnsi="Times New Roman"/>
                <w:sz w:val="20"/>
                <w:szCs w:val="20"/>
              </w:rPr>
              <w:t xml:space="preserve"> </w:t>
            </w:r>
          </w:p>
        </w:tc>
      </w:tr>
      <w:tr w:rsidR="00CE7CA0" w:rsidRPr="00CE7CA0" w:rsidTr="00E35EA5">
        <w:tc>
          <w:tcPr>
            <w:tcW w:w="1842"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А</w:t>
            </w:r>
          </w:p>
        </w:tc>
        <w:tc>
          <w:tcPr>
            <w:tcW w:w="3369"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15 000 – 80 000 і більше</w:t>
            </w:r>
          </w:p>
        </w:tc>
        <w:tc>
          <w:tcPr>
            <w:tcW w:w="5777" w:type="dxa"/>
          </w:tcPr>
          <w:p w:rsidR="00270E9A" w:rsidRPr="00CE7CA0" w:rsidRDefault="00BB2291" w:rsidP="00BB2291">
            <w:pPr>
              <w:pStyle w:val="HTML"/>
              <w:jc w:val="both"/>
              <w:rPr>
                <w:rFonts w:ascii="Times New Roman" w:hAnsi="Times New Roman" w:cs="Times New Roman"/>
              </w:rPr>
            </w:pPr>
            <w:r w:rsidRPr="00CE7CA0">
              <w:rPr>
                <w:rFonts w:ascii="Times New Roman" w:hAnsi="Times New Roman" w:cs="Times New Roman"/>
              </w:rPr>
              <w:t>Целюлозно-паперова, енергетична,</w:t>
            </w:r>
            <w:r w:rsidR="00E35EA5" w:rsidRPr="00CE7CA0">
              <w:rPr>
                <w:rFonts w:ascii="Times New Roman" w:hAnsi="Times New Roman" w:cs="Times New Roman"/>
              </w:rPr>
              <w:t xml:space="preserve"> </w:t>
            </w:r>
            <w:r w:rsidRPr="00CE7CA0">
              <w:rPr>
                <w:rFonts w:ascii="Times New Roman" w:hAnsi="Times New Roman" w:cs="Times New Roman"/>
              </w:rPr>
              <w:t>частково металургійна</w:t>
            </w:r>
          </w:p>
        </w:tc>
      </w:tr>
      <w:tr w:rsidR="00CE7CA0" w:rsidRPr="00CE7CA0" w:rsidTr="00E35EA5">
        <w:tc>
          <w:tcPr>
            <w:tcW w:w="1842"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Б</w:t>
            </w:r>
          </w:p>
        </w:tc>
        <w:tc>
          <w:tcPr>
            <w:tcW w:w="3369"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15 000 - 5000</w:t>
            </w:r>
          </w:p>
        </w:tc>
        <w:tc>
          <w:tcPr>
            <w:tcW w:w="5777" w:type="dxa"/>
          </w:tcPr>
          <w:p w:rsidR="00270E9A" w:rsidRPr="00CE7CA0" w:rsidRDefault="00BB2291" w:rsidP="007C30DB">
            <w:pPr>
              <w:pStyle w:val="HTML"/>
              <w:jc w:val="both"/>
              <w:rPr>
                <w:rFonts w:ascii="Times New Roman" w:hAnsi="Times New Roman" w:cs="Times New Roman"/>
              </w:rPr>
            </w:pPr>
            <w:r w:rsidRPr="00CE7CA0">
              <w:rPr>
                <w:rFonts w:ascii="Times New Roman" w:hAnsi="Times New Roman" w:cs="Times New Roman"/>
              </w:rPr>
              <w:t>Хімічна, нафтохімічна, металургійна, гірничо-збагачувальні фабрики і комбінати</w:t>
            </w:r>
          </w:p>
        </w:tc>
      </w:tr>
      <w:tr w:rsidR="00CE7CA0" w:rsidRPr="00CE7CA0" w:rsidTr="00E35EA5">
        <w:tc>
          <w:tcPr>
            <w:tcW w:w="1842"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В</w:t>
            </w:r>
          </w:p>
        </w:tc>
        <w:tc>
          <w:tcPr>
            <w:tcW w:w="3369"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 xml:space="preserve">5000 – 500 </w:t>
            </w:r>
          </w:p>
        </w:tc>
        <w:tc>
          <w:tcPr>
            <w:tcW w:w="5777" w:type="dxa"/>
          </w:tcPr>
          <w:p w:rsidR="00270E9A" w:rsidRPr="00CE7CA0" w:rsidRDefault="00BB2291" w:rsidP="007C30DB">
            <w:pPr>
              <w:pStyle w:val="HTML"/>
              <w:jc w:val="both"/>
              <w:rPr>
                <w:rFonts w:ascii="Times New Roman" w:hAnsi="Times New Roman" w:cs="Times New Roman"/>
              </w:rPr>
            </w:pPr>
            <w:r w:rsidRPr="00CE7CA0">
              <w:rPr>
                <w:rFonts w:ascii="Times New Roman" w:hAnsi="Times New Roman" w:cs="Times New Roman"/>
              </w:rPr>
              <w:t>Машинобудівна,</w:t>
            </w:r>
            <w:r w:rsidRPr="00CE7CA0">
              <w:rPr>
                <w:rFonts w:ascii="Times New Roman" w:hAnsi="Times New Roman" w:cs="Times New Roman"/>
                <w:lang w:val="ru-RU"/>
              </w:rPr>
              <w:t xml:space="preserve"> т</w:t>
            </w:r>
            <w:r w:rsidRPr="00CE7CA0">
              <w:rPr>
                <w:rFonts w:ascii="Times New Roman" w:hAnsi="Times New Roman" w:cs="Times New Roman"/>
              </w:rPr>
              <w:t>верстатобудівельна, трубопрокатні заводи, частково харчова</w:t>
            </w:r>
          </w:p>
        </w:tc>
      </w:tr>
      <w:tr w:rsidR="00CE7CA0" w:rsidRPr="00CE7CA0" w:rsidTr="00E35EA5">
        <w:tc>
          <w:tcPr>
            <w:tcW w:w="1842"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Г</w:t>
            </w:r>
          </w:p>
        </w:tc>
        <w:tc>
          <w:tcPr>
            <w:tcW w:w="3369"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 xml:space="preserve">500 – 50 </w:t>
            </w:r>
          </w:p>
        </w:tc>
        <w:tc>
          <w:tcPr>
            <w:tcW w:w="5777" w:type="dxa"/>
          </w:tcPr>
          <w:p w:rsidR="00270E9A" w:rsidRPr="00CE7CA0" w:rsidRDefault="00BB2291" w:rsidP="00BB2291">
            <w:pPr>
              <w:pStyle w:val="HTML"/>
              <w:jc w:val="both"/>
              <w:rPr>
                <w:rFonts w:ascii="Times New Roman" w:hAnsi="Times New Roman" w:cs="Times New Roman"/>
              </w:rPr>
            </w:pPr>
            <w:r w:rsidRPr="00CE7CA0">
              <w:rPr>
                <w:rFonts w:ascii="Times New Roman" w:hAnsi="Times New Roman" w:cs="Times New Roman"/>
              </w:rPr>
              <w:t>Текстильна, легка, будматеріалів,</w:t>
            </w:r>
            <w:r w:rsidRPr="00CE7CA0">
              <w:rPr>
                <w:rFonts w:ascii="Times New Roman" w:hAnsi="Times New Roman" w:cs="Times New Roman"/>
                <w:lang w:val="ru-RU"/>
              </w:rPr>
              <w:t xml:space="preserve"> </w:t>
            </w:r>
            <w:r w:rsidRPr="00CE7CA0">
              <w:rPr>
                <w:rFonts w:ascii="Times New Roman" w:hAnsi="Times New Roman" w:cs="Times New Roman"/>
              </w:rPr>
              <w:t xml:space="preserve">харчова та </w:t>
            </w:r>
            <w:proofErr w:type="spellStart"/>
            <w:r w:rsidRPr="00CE7CA0">
              <w:rPr>
                <w:rFonts w:ascii="Times New Roman" w:hAnsi="Times New Roman" w:cs="Times New Roman"/>
              </w:rPr>
              <w:t>ін</w:t>
            </w:r>
            <w:proofErr w:type="spellEnd"/>
          </w:p>
        </w:tc>
      </w:tr>
      <w:tr w:rsidR="00CE7CA0" w:rsidRPr="00CE7CA0" w:rsidTr="00E35EA5">
        <w:tc>
          <w:tcPr>
            <w:tcW w:w="1842" w:type="dxa"/>
          </w:tcPr>
          <w:p w:rsidR="00270E9A" w:rsidRPr="00CE7CA0" w:rsidRDefault="0006158D" w:rsidP="007C30DB">
            <w:pPr>
              <w:pStyle w:val="HTML"/>
              <w:jc w:val="both"/>
              <w:rPr>
                <w:rFonts w:ascii="Times New Roman" w:hAnsi="Times New Roman" w:cs="Times New Roman"/>
              </w:rPr>
            </w:pPr>
            <w:r w:rsidRPr="00CE7CA0">
              <w:rPr>
                <w:rFonts w:ascii="Times New Roman" w:hAnsi="Times New Roman" w:cs="Times New Roman"/>
              </w:rPr>
              <w:t>Д</w:t>
            </w:r>
          </w:p>
        </w:tc>
        <w:tc>
          <w:tcPr>
            <w:tcW w:w="3369" w:type="dxa"/>
          </w:tcPr>
          <w:p w:rsidR="00270E9A" w:rsidRPr="00CE7CA0" w:rsidRDefault="00BB2291" w:rsidP="007C30DB">
            <w:pPr>
              <w:pStyle w:val="HTML"/>
              <w:jc w:val="both"/>
              <w:rPr>
                <w:rFonts w:ascii="Times New Roman" w:hAnsi="Times New Roman" w:cs="Times New Roman"/>
              </w:rPr>
            </w:pPr>
            <w:proofErr w:type="spellStart"/>
            <w:r w:rsidRPr="00CE7CA0">
              <w:rPr>
                <w:rFonts w:ascii="Times New Roman" w:hAnsi="Times New Roman" w:cs="Times New Roman"/>
                <w:lang w:val="ru-RU"/>
              </w:rPr>
              <w:t>Менше</w:t>
            </w:r>
            <w:proofErr w:type="spellEnd"/>
            <w:r w:rsidRPr="00CE7CA0">
              <w:rPr>
                <w:rFonts w:ascii="Times New Roman" w:hAnsi="Times New Roman" w:cs="Times New Roman"/>
                <w:lang w:val="ru-RU"/>
              </w:rPr>
              <w:t xml:space="preserve"> </w:t>
            </w:r>
            <w:r w:rsidR="0006158D" w:rsidRPr="00CE7CA0">
              <w:rPr>
                <w:rFonts w:ascii="Times New Roman" w:hAnsi="Times New Roman" w:cs="Times New Roman"/>
              </w:rPr>
              <w:t>50</w:t>
            </w:r>
          </w:p>
        </w:tc>
        <w:tc>
          <w:tcPr>
            <w:tcW w:w="5777" w:type="dxa"/>
          </w:tcPr>
          <w:p w:rsidR="00270E9A" w:rsidRPr="00CE7CA0" w:rsidRDefault="00BB2291" w:rsidP="00BB2291">
            <w:pPr>
              <w:pStyle w:val="HTML"/>
              <w:jc w:val="both"/>
              <w:rPr>
                <w:rFonts w:ascii="Times New Roman" w:hAnsi="Times New Roman" w:cs="Times New Roman"/>
              </w:rPr>
            </w:pPr>
            <w:r w:rsidRPr="00CE7CA0">
              <w:rPr>
                <w:rFonts w:ascii="Times New Roman" w:hAnsi="Times New Roman" w:cs="Times New Roman"/>
              </w:rPr>
              <w:t>Елеватори, борошномельні заводи, хлібоприймальні пункти, м</w:t>
            </w:r>
            <w:proofErr w:type="spellStart"/>
            <w:r w:rsidRPr="00CE7CA0">
              <w:rPr>
                <w:rFonts w:ascii="Times New Roman" w:hAnsi="Times New Roman" w:cs="Times New Roman"/>
                <w:lang w:val="ru-RU"/>
              </w:rPr>
              <w:t>лин</w:t>
            </w:r>
            <w:proofErr w:type="spellEnd"/>
            <w:r w:rsidRPr="00CE7CA0">
              <w:rPr>
                <w:rFonts w:ascii="Times New Roman" w:hAnsi="Times New Roman" w:cs="Times New Roman"/>
              </w:rPr>
              <w:t>комбінати і</w:t>
            </w:r>
            <w:r w:rsidRPr="00CE7CA0">
              <w:rPr>
                <w:rFonts w:ascii="Times New Roman" w:hAnsi="Times New Roman" w:cs="Times New Roman"/>
                <w:lang w:val="ru-RU"/>
              </w:rPr>
              <w:t xml:space="preserve"> </w:t>
            </w:r>
            <w:r w:rsidRPr="00CE7CA0">
              <w:rPr>
                <w:rFonts w:ascii="Times New Roman" w:hAnsi="Times New Roman" w:cs="Times New Roman"/>
              </w:rPr>
              <w:t>т. п.</w:t>
            </w:r>
          </w:p>
        </w:tc>
      </w:tr>
    </w:tbl>
    <w:p w:rsidR="00270E9A" w:rsidRPr="00CE7CA0" w:rsidRDefault="000602BD" w:rsidP="000602BD">
      <w:pPr>
        <w:pStyle w:val="HTML"/>
        <w:ind w:firstLine="284"/>
        <w:jc w:val="right"/>
        <w:rPr>
          <w:rFonts w:ascii="Times New Roman" w:hAnsi="Times New Roman" w:cs="Times New Roman"/>
          <w:sz w:val="24"/>
          <w:szCs w:val="24"/>
          <w:lang w:val="ru-RU"/>
        </w:rPr>
      </w:pPr>
      <w:proofErr w:type="spellStart"/>
      <w:r w:rsidRPr="00CE7CA0">
        <w:rPr>
          <w:rFonts w:ascii="Times New Roman" w:hAnsi="Times New Roman" w:cs="Times New Roman"/>
          <w:sz w:val="24"/>
          <w:szCs w:val="24"/>
          <w:lang w:val="ru-RU"/>
        </w:rPr>
        <w:t>Таблиця</w:t>
      </w:r>
      <w:proofErr w:type="spellEnd"/>
      <w:r w:rsidRPr="00CE7CA0">
        <w:rPr>
          <w:rFonts w:ascii="Times New Roman" w:hAnsi="Times New Roman" w:cs="Times New Roman"/>
          <w:sz w:val="24"/>
          <w:szCs w:val="24"/>
          <w:lang w:val="ru-RU"/>
        </w:rPr>
        <w:t xml:space="preserve"> 3</w:t>
      </w:r>
    </w:p>
    <w:tbl>
      <w:tblPr>
        <w:tblStyle w:val="aa"/>
        <w:tblW w:w="0" w:type="auto"/>
        <w:tblLayout w:type="fixed"/>
        <w:tblLook w:val="04A0" w:firstRow="1" w:lastRow="0" w:firstColumn="1" w:lastColumn="0" w:noHBand="0" w:noVBand="1"/>
      </w:tblPr>
      <w:tblGrid>
        <w:gridCol w:w="1242"/>
        <w:gridCol w:w="1134"/>
        <w:gridCol w:w="2676"/>
        <w:gridCol w:w="1484"/>
        <w:gridCol w:w="1484"/>
        <w:gridCol w:w="1484"/>
        <w:gridCol w:w="1484"/>
      </w:tblGrid>
      <w:tr w:rsidR="00CE7CA0" w:rsidRPr="00CE7CA0" w:rsidTr="00E35EA5">
        <w:trPr>
          <w:trHeight w:val="339"/>
        </w:trPr>
        <w:tc>
          <w:tcPr>
            <w:tcW w:w="1242" w:type="dxa"/>
            <w:vMerge w:val="restart"/>
          </w:tcPr>
          <w:p w:rsidR="000602BD" w:rsidRPr="00CE7CA0" w:rsidRDefault="000602BD" w:rsidP="000602BD">
            <w:pPr>
              <w:pStyle w:val="HTML"/>
              <w:jc w:val="both"/>
              <w:rPr>
                <w:rFonts w:ascii="Times New Roman" w:hAnsi="Times New Roman" w:cs="Times New Roman"/>
                <w:lang w:val="ru-RU"/>
              </w:rPr>
            </w:pPr>
            <w:r w:rsidRPr="00CE7CA0">
              <w:rPr>
                <w:rFonts w:ascii="Times New Roman" w:hAnsi="Times New Roman" w:cs="Times New Roman"/>
                <w:lang w:val="ru-RU"/>
              </w:rPr>
              <w:t xml:space="preserve">Тип </w:t>
            </w:r>
            <w:proofErr w:type="spellStart"/>
            <w:proofErr w:type="gramStart"/>
            <w:r w:rsidRPr="00CE7CA0">
              <w:rPr>
                <w:rFonts w:ascii="Times New Roman" w:hAnsi="Times New Roman" w:cs="Times New Roman"/>
                <w:lang w:val="ru-RU"/>
              </w:rPr>
              <w:t>п</w:t>
            </w:r>
            <w:proofErr w:type="gramEnd"/>
            <w:r w:rsidRPr="00CE7CA0">
              <w:rPr>
                <w:rFonts w:ascii="Times New Roman" w:hAnsi="Times New Roman" w:cs="Times New Roman"/>
                <w:lang w:val="ru-RU"/>
              </w:rPr>
              <w:t>ідтопл</w:t>
            </w:r>
            <w:r w:rsidRPr="00CE7CA0">
              <w:rPr>
                <w:rFonts w:ascii="Times New Roman" w:hAnsi="Times New Roman" w:cs="Times New Roman"/>
                <w:lang w:val="ru-RU"/>
              </w:rPr>
              <w:t>ю</w:t>
            </w:r>
            <w:r w:rsidRPr="00CE7CA0">
              <w:rPr>
                <w:rFonts w:ascii="Times New Roman" w:hAnsi="Times New Roman" w:cs="Times New Roman"/>
                <w:lang w:val="ru-RU"/>
              </w:rPr>
              <w:t>ваності</w:t>
            </w:r>
            <w:proofErr w:type="spellEnd"/>
          </w:p>
        </w:tc>
        <w:tc>
          <w:tcPr>
            <w:tcW w:w="1134" w:type="dxa"/>
            <w:vMerge w:val="restart"/>
          </w:tcPr>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 xml:space="preserve">Схема </w:t>
            </w:r>
            <w:proofErr w:type="spellStart"/>
            <w:r w:rsidRPr="00CE7CA0">
              <w:rPr>
                <w:rFonts w:ascii="Times New Roman" w:hAnsi="Times New Roman" w:cs="Times New Roman"/>
                <w:lang w:val="ru-RU"/>
              </w:rPr>
              <w:t>приро</w:t>
            </w:r>
            <w:r w:rsidRPr="00CE7CA0">
              <w:rPr>
                <w:rFonts w:ascii="Times New Roman" w:hAnsi="Times New Roman" w:cs="Times New Roman"/>
                <w:lang w:val="ru-RU"/>
              </w:rPr>
              <w:t>д</w:t>
            </w:r>
            <w:r w:rsidRPr="00CE7CA0">
              <w:rPr>
                <w:rFonts w:ascii="Times New Roman" w:hAnsi="Times New Roman" w:cs="Times New Roman"/>
                <w:lang w:val="ru-RU"/>
              </w:rPr>
              <w:t>них</w:t>
            </w:r>
            <w:proofErr w:type="spellEnd"/>
            <w:r w:rsidRPr="00CE7CA0">
              <w:rPr>
                <w:rFonts w:ascii="Times New Roman" w:hAnsi="Times New Roman" w:cs="Times New Roman"/>
                <w:lang w:val="ru-RU"/>
              </w:rPr>
              <w:t xml:space="preserve"> умов</w:t>
            </w:r>
          </w:p>
        </w:tc>
        <w:tc>
          <w:tcPr>
            <w:tcW w:w="2676" w:type="dxa"/>
            <w:vMerge w:val="restart"/>
          </w:tcPr>
          <w:p w:rsidR="000602BD" w:rsidRPr="00CE7CA0" w:rsidRDefault="000602BD" w:rsidP="007C30DB">
            <w:pPr>
              <w:pStyle w:val="HTML"/>
              <w:jc w:val="both"/>
              <w:rPr>
                <w:rFonts w:ascii="Times New Roman" w:hAnsi="Times New Roman" w:cs="Times New Roman"/>
                <w:lang w:val="ru-RU"/>
              </w:rPr>
            </w:pPr>
            <w:proofErr w:type="spellStart"/>
            <w:r w:rsidRPr="00CE7CA0">
              <w:rPr>
                <w:rFonts w:ascii="Times New Roman" w:hAnsi="Times New Roman" w:cs="Times New Roman"/>
                <w:lang w:val="ru-RU"/>
              </w:rPr>
              <w:t>Група</w:t>
            </w:r>
            <w:proofErr w:type="spellEnd"/>
            <w:r w:rsidRPr="00CE7CA0">
              <w:rPr>
                <w:rFonts w:ascii="Times New Roman" w:hAnsi="Times New Roman" w:cs="Times New Roman"/>
                <w:lang w:val="ru-RU"/>
              </w:rPr>
              <w:t xml:space="preserve"> </w:t>
            </w:r>
            <w:proofErr w:type="spellStart"/>
            <w:proofErr w:type="gramStart"/>
            <w:r w:rsidRPr="00CE7CA0">
              <w:rPr>
                <w:rFonts w:ascii="Times New Roman" w:hAnsi="Times New Roman" w:cs="Times New Roman"/>
                <w:lang w:val="ru-RU"/>
              </w:rPr>
              <w:t>п</w:t>
            </w:r>
            <w:proofErr w:type="gramEnd"/>
            <w:r w:rsidRPr="00CE7CA0">
              <w:rPr>
                <w:rFonts w:ascii="Times New Roman" w:hAnsi="Times New Roman" w:cs="Times New Roman"/>
                <w:lang w:val="ru-RU"/>
              </w:rPr>
              <w:t>ідприємств</w:t>
            </w:r>
            <w:proofErr w:type="spellEnd"/>
            <w:r w:rsidRPr="00CE7CA0">
              <w:rPr>
                <w:rFonts w:ascii="Times New Roman" w:hAnsi="Times New Roman" w:cs="Times New Roman"/>
                <w:lang w:val="ru-RU"/>
              </w:rPr>
              <w:t xml:space="preserve"> за </w:t>
            </w:r>
            <w:proofErr w:type="spellStart"/>
            <w:r w:rsidRPr="00CE7CA0">
              <w:rPr>
                <w:rFonts w:ascii="Times New Roman" w:hAnsi="Times New Roman" w:cs="Times New Roman"/>
                <w:lang w:val="ru-RU"/>
              </w:rPr>
              <w:t>кіл</w:t>
            </w:r>
            <w:r w:rsidRPr="00CE7CA0">
              <w:rPr>
                <w:rFonts w:ascii="Times New Roman" w:hAnsi="Times New Roman" w:cs="Times New Roman"/>
                <w:lang w:val="ru-RU"/>
              </w:rPr>
              <w:t>ь</w:t>
            </w:r>
            <w:r w:rsidRPr="00CE7CA0">
              <w:rPr>
                <w:rFonts w:ascii="Times New Roman" w:hAnsi="Times New Roman" w:cs="Times New Roman"/>
                <w:lang w:val="ru-RU"/>
              </w:rPr>
              <w:t>кістю</w:t>
            </w:r>
            <w:proofErr w:type="spellEnd"/>
            <w:r w:rsidRPr="00CE7CA0">
              <w:rPr>
                <w:rFonts w:ascii="Times New Roman" w:hAnsi="Times New Roman" w:cs="Times New Roman"/>
                <w:lang w:val="ru-RU"/>
              </w:rPr>
              <w:t xml:space="preserve"> </w:t>
            </w:r>
            <w:proofErr w:type="spellStart"/>
            <w:r w:rsidRPr="00CE7CA0">
              <w:rPr>
                <w:rFonts w:ascii="Times New Roman" w:hAnsi="Times New Roman" w:cs="Times New Roman"/>
                <w:lang w:val="ru-RU"/>
              </w:rPr>
              <w:t>споживаної</w:t>
            </w:r>
            <w:proofErr w:type="spellEnd"/>
            <w:r w:rsidRPr="00CE7CA0">
              <w:rPr>
                <w:rFonts w:ascii="Times New Roman" w:hAnsi="Times New Roman" w:cs="Times New Roman"/>
                <w:lang w:val="ru-RU"/>
              </w:rPr>
              <w:t xml:space="preserve"> води</w:t>
            </w:r>
          </w:p>
        </w:tc>
        <w:tc>
          <w:tcPr>
            <w:tcW w:w="5936" w:type="dxa"/>
            <w:gridSpan w:val="4"/>
            <w:tcBorders>
              <w:bottom w:val="single" w:sz="4" w:space="0" w:color="auto"/>
            </w:tcBorders>
          </w:tcPr>
          <w:p w:rsidR="000602BD" w:rsidRPr="00CE7CA0" w:rsidRDefault="000602BD" w:rsidP="000602BD">
            <w:pPr>
              <w:pStyle w:val="HTML"/>
              <w:jc w:val="center"/>
              <w:rPr>
                <w:rFonts w:ascii="Times New Roman" w:hAnsi="Times New Roman" w:cs="Times New Roman"/>
                <w:lang w:val="ru-RU"/>
              </w:rPr>
            </w:pPr>
            <w:proofErr w:type="spellStart"/>
            <w:r w:rsidRPr="00CE7CA0">
              <w:rPr>
                <w:rFonts w:ascii="Times New Roman" w:hAnsi="Times New Roman" w:cs="Times New Roman"/>
                <w:lang w:val="ru-RU"/>
              </w:rPr>
              <w:t>Швидкість</w:t>
            </w:r>
            <w:proofErr w:type="spellEnd"/>
            <w:r w:rsidRPr="00CE7CA0">
              <w:rPr>
                <w:rFonts w:ascii="Times New Roman" w:hAnsi="Times New Roman" w:cs="Times New Roman"/>
                <w:lang w:val="ru-RU"/>
              </w:rPr>
              <w:t xml:space="preserve"> </w:t>
            </w:r>
            <w:proofErr w:type="spellStart"/>
            <w:proofErr w:type="gramStart"/>
            <w:r w:rsidRPr="00CE7CA0">
              <w:rPr>
                <w:rFonts w:ascii="Times New Roman" w:hAnsi="Times New Roman" w:cs="Times New Roman"/>
                <w:lang w:val="ru-RU"/>
              </w:rPr>
              <w:t>п</w:t>
            </w:r>
            <w:proofErr w:type="gramEnd"/>
            <w:r w:rsidRPr="00CE7CA0">
              <w:rPr>
                <w:rFonts w:ascii="Times New Roman" w:hAnsi="Times New Roman" w:cs="Times New Roman"/>
                <w:lang w:val="ru-RU"/>
              </w:rPr>
              <w:t>ідняття</w:t>
            </w:r>
            <w:proofErr w:type="spellEnd"/>
            <w:r w:rsidRPr="00CE7CA0">
              <w:rPr>
                <w:rFonts w:ascii="Times New Roman" w:hAnsi="Times New Roman" w:cs="Times New Roman"/>
                <w:lang w:val="ru-RU"/>
              </w:rPr>
              <w:t xml:space="preserve"> </w:t>
            </w:r>
            <w:proofErr w:type="spellStart"/>
            <w:r w:rsidRPr="00CE7CA0">
              <w:rPr>
                <w:rFonts w:ascii="Times New Roman" w:hAnsi="Times New Roman" w:cs="Times New Roman"/>
                <w:lang w:val="ru-RU"/>
              </w:rPr>
              <w:t>підземних</w:t>
            </w:r>
            <w:proofErr w:type="spellEnd"/>
            <w:r w:rsidRPr="00CE7CA0">
              <w:rPr>
                <w:rFonts w:ascii="Times New Roman" w:hAnsi="Times New Roman" w:cs="Times New Roman"/>
                <w:lang w:val="ru-RU"/>
              </w:rPr>
              <w:t xml:space="preserve"> вод</w:t>
            </w:r>
          </w:p>
        </w:tc>
      </w:tr>
      <w:tr w:rsidR="00CE7CA0" w:rsidRPr="00CE7CA0" w:rsidTr="00154F6C">
        <w:trPr>
          <w:trHeight w:val="679"/>
        </w:trPr>
        <w:tc>
          <w:tcPr>
            <w:tcW w:w="1242" w:type="dxa"/>
            <w:vMerge/>
          </w:tcPr>
          <w:p w:rsidR="000602BD" w:rsidRPr="00CE7CA0" w:rsidRDefault="000602BD" w:rsidP="000602BD">
            <w:pPr>
              <w:pStyle w:val="HTML"/>
              <w:jc w:val="both"/>
              <w:rPr>
                <w:rFonts w:ascii="Times New Roman" w:hAnsi="Times New Roman" w:cs="Times New Roman"/>
                <w:lang w:val="ru-RU"/>
              </w:rPr>
            </w:pPr>
          </w:p>
        </w:tc>
        <w:tc>
          <w:tcPr>
            <w:tcW w:w="1134" w:type="dxa"/>
            <w:vMerge/>
          </w:tcPr>
          <w:p w:rsidR="000602BD" w:rsidRPr="00CE7CA0" w:rsidRDefault="000602BD" w:rsidP="007C30DB">
            <w:pPr>
              <w:pStyle w:val="HTML"/>
              <w:jc w:val="both"/>
              <w:rPr>
                <w:rFonts w:ascii="Times New Roman" w:hAnsi="Times New Roman" w:cs="Times New Roman"/>
                <w:lang w:val="ru-RU"/>
              </w:rPr>
            </w:pPr>
          </w:p>
        </w:tc>
        <w:tc>
          <w:tcPr>
            <w:tcW w:w="2676" w:type="dxa"/>
            <w:vMerge/>
          </w:tcPr>
          <w:p w:rsidR="000602BD" w:rsidRPr="00CE7CA0" w:rsidRDefault="000602BD" w:rsidP="007C30DB">
            <w:pPr>
              <w:pStyle w:val="HTML"/>
              <w:jc w:val="both"/>
              <w:rPr>
                <w:rFonts w:ascii="Times New Roman" w:hAnsi="Times New Roman" w:cs="Times New Roman"/>
                <w:lang w:val="ru-RU"/>
              </w:rPr>
            </w:pPr>
          </w:p>
        </w:tc>
        <w:tc>
          <w:tcPr>
            <w:tcW w:w="1484" w:type="dxa"/>
            <w:tcBorders>
              <w:top w:val="single" w:sz="4" w:space="0" w:color="auto"/>
            </w:tcBorders>
          </w:tcPr>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 xml:space="preserve">За </w:t>
            </w:r>
            <w:proofErr w:type="spellStart"/>
            <w:r w:rsidRPr="00CE7CA0">
              <w:rPr>
                <w:rFonts w:ascii="Times New Roman" w:hAnsi="Times New Roman" w:cs="Times New Roman"/>
                <w:lang w:val="ru-RU"/>
              </w:rPr>
              <w:t>перші</w:t>
            </w:r>
            <w:proofErr w:type="spellEnd"/>
            <w:r w:rsidRPr="00CE7CA0">
              <w:rPr>
                <w:rFonts w:ascii="Times New Roman" w:hAnsi="Times New Roman" w:cs="Times New Roman"/>
                <w:lang w:val="ru-RU"/>
              </w:rPr>
              <w:t xml:space="preserve"> 10 </w:t>
            </w:r>
            <w:proofErr w:type="spellStart"/>
            <w:r w:rsidRPr="00CE7CA0">
              <w:rPr>
                <w:rFonts w:ascii="Times New Roman" w:hAnsi="Times New Roman" w:cs="Times New Roman"/>
                <w:lang w:val="ru-RU"/>
              </w:rPr>
              <w:t>років</w:t>
            </w:r>
            <w:proofErr w:type="spellEnd"/>
            <w:r w:rsidRPr="00CE7CA0">
              <w:rPr>
                <w:rFonts w:ascii="Times New Roman" w:hAnsi="Times New Roman" w:cs="Times New Roman"/>
                <w:lang w:val="ru-RU"/>
              </w:rPr>
              <w:t>, м/</w:t>
            </w:r>
            <w:proofErr w:type="spellStart"/>
            <w:proofErr w:type="gramStart"/>
            <w:r w:rsidRPr="00CE7CA0">
              <w:rPr>
                <w:rFonts w:ascii="Times New Roman" w:hAnsi="Times New Roman" w:cs="Times New Roman"/>
                <w:lang w:val="ru-RU"/>
              </w:rPr>
              <w:t>р</w:t>
            </w:r>
            <w:proofErr w:type="gramEnd"/>
            <w:r w:rsidRPr="00CE7CA0">
              <w:rPr>
                <w:rFonts w:ascii="Times New Roman" w:hAnsi="Times New Roman" w:cs="Times New Roman"/>
                <w:lang w:val="ru-RU"/>
              </w:rPr>
              <w:t>ік</w:t>
            </w:r>
            <w:proofErr w:type="spellEnd"/>
          </w:p>
        </w:tc>
        <w:tc>
          <w:tcPr>
            <w:tcW w:w="1484" w:type="dxa"/>
            <w:tcBorders>
              <w:top w:val="single" w:sz="4" w:space="0" w:color="auto"/>
            </w:tcBorders>
          </w:tcPr>
          <w:p w:rsidR="000602BD" w:rsidRPr="00CE7CA0" w:rsidRDefault="000602BD" w:rsidP="000602BD">
            <w:pPr>
              <w:pStyle w:val="HTML"/>
              <w:jc w:val="both"/>
              <w:rPr>
                <w:rFonts w:ascii="Times New Roman" w:hAnsi="Times New Roman" w:cs="Times New Roman"/>
                <w:lang w:val="ru-RU"/>
              </w:rPr>
            </w:pPr>
            <w:proofErr w:type="spellStart"/>
            <w:r w:rsidRPr="00CE7CA0">
              <w:rPr>
                <w:rFonts w:ascii="Times New Roman" w:hAnsi="Times New Roman" w:cs="Times New Roman"/>
                <w:lang w:val="ru-RU"/>
              </w:rPr>
              <w:t>від</w:t>
            </w:r>
            <w:proofErr w:type="spellEnd"/>
            <w:r w:rsidRPr="00CE7CA0">
              <w:rPr>
                <w:rFonts w:ascii="Times New Roman" w:hAnsi="Times New Roman" w:cs="Times New Roman"/>
                <w:lang w:val="ru-RU"/>
              </w:rPr>
              <w:t xml:space="preserve"> 10 до 15 </w:t>
            </w:r>
            <w:proofErr w:type="spellStart"/>
            <w:r w:rsidRPr="00CE7CA0">
              <w:rPr>
                <w:rFonts w:ascii="Times New Roman" w:hAnsi="Times New Roman" w:cs="Times New Roman"/>
                <w:lang w:val="ru-RU"/>
              </w:rPr>
              <w:t>рокі</w:t>
            </w:r>
            <w:proofErr w:type="gramStart"/>
            <w:r w:rsidRPr="00CE7CA0">
              <w:rPr>
                <w:rFonts w:ascii="Times New Roman" w:hAnsi="Times New Roman" w:cs="Times New Roman"/>
                <w:lang w:val="ru-RU"/>
              </w:rPr>
              <w:t>в</w:t>
            </w:r>
            <w:proofErr w:type="spellEnd"/>
            <w:proofErr w:type="gramEnd"/>
            <w:r w:rsidRPr="00CE7CA0">
              <w:rPr>
                <w:rFonts w:ascii="Times New Roman" w:hAnsi="Times New Roman" w:cs="Times New Roman"/>
                <w:lang w:val="ru-RU"/>
              </w:rPr>
              <w:t>,</w:t>
            </w:r>
          </w:p>
          <w:p w:rsidR="000602BD" w:rsidRPr="00CE7CA0" w:rsidRDefault="000602BD" w:rsidP="000602BD">
            <w:pPr>
              <w:pStyle w:val="HTML"/>
              <w:jc w:val="both"/>
              <w:rPr>
                <w:rFonts w:ascii="Times New Roman" w:hAnsi="Times New Roman" w:cs="Times New Roman"/>
                <w:lang w:val="ru-RU"/>
              </w:rPr>
            </w:pPr>
            <w:r w:rsidRPr="00CE7CA0">
              <w:rPr>
                <w:rFonts w:ascii="Times New Roman" w:hAnsi="Times New Roman" w:cs="Times New Roman"/>
                <w:lang w:val="ru-RU"/>
              </w:rPr>
              <w:t>м/</w:t>
            </w:r>
            <w:proofErr w:type="spellStart"/>
            <w:proofErr w:type="gramStart"/>
            <w:r w:rsidRPr="00CE7CA0">
              <w:rPr>
                <w:rFonts w:ascii="Times New Roman" w:hAnsi="Times New Roman" w:cs="Times New Roman"/>
                <w:lang w:val="ru-RU"/>
              </w:rPr>
              <w:t>р</w:t>
            </w:r>
            <w:proofErr w:type="gramEnd"/>
            <w:r w:rsidRPr="00CE7CA0">
              <w:rPr>
                <w:rFonts w:ascii="Times New Roman" w:hAnsi="Times New Roman" w:cs="Times New Roman"/>
                <w:lang w:val="ru-RU"/>
              </w:rPr>
              <w:t>ік</w:t>
            </w:r>
            <w:proofErr w:type="spellEnd"/>
          </w:p>
        </w:tc>
        <w:tc>
          <w:tcPr>
            <w:tcW w:w="1484" w:type="dxa"/>
            <w:tcBorders>
              <w:top w:val="single" w:sz="4" w:space="0" w:color="auto"/>
            </w:tcBorders>
          </w:tcPr>
          <w:p w:rsidR="000602BD" w:rsidRPr="00CE7CA0" w:rsidRDefault="000602BD" w:rsidP="000602BD">
            <w:pPr>
              <w:pStyle w:val="HTML"/>
              <w:jc w:val="both"/>
              <w:rPr>
                <w:rFonts w:ascii="Times New Roman" w:hAnsi="Times New Roman" w:cs="Times New Roman"/>
                <w:lang w:val="ru-RU"/>
              </w:rPr>
            </w:pPr>
            <w:proofErr w:type="spellStart"/>
            <w:r w:rsidRPr="00CE7CA0">
              <w:rPr>
                <w:rFonts w:ascii="Times New Roman" w:hAnsi="Times New Roman" w:cs="Times New Roman"/>
                <w:lang w:val="ru-RU"/>
              </w:rPr>
              <w:t>від</w:t>
            </w:r>
            <w:proofErr w:type="spellEnd"/>
            <w:r w:rsidRPr="00CE7CA0">
              <w:rPr>
                <w:rFonts w:ascii="Times New Roman" w:hAnsi="Times New Roman" w:cs="Times New Roman"/>
                <w:lang w:val="ru-RU"/>
              </w:rPr>
              <w:t xml:space="preserve"> 15 до 20 </w:t>
            </w:r>
            <w:proofErr w:type="spellStart"/>
            <w:r w:rsidRPr="00CE7CA0">
              <w:rPr>
                <w:rFonts w:ascii="Times New Roman" w:hAnsi="Times New Roman" w:cs="Times New Roman"/>
                <w:lang w:val="ru-RU"/>
              </w:rPr>
              <w:t>рокі</w:t>
            </w:r>
            <w:proofErr w:type="gramStart"/>
            <w:r w:rsidRPr="00CE7CA0">
              <w:rPr>
                <w:rFonts w:ascii="Times New Roman" w:hAnsi="Times New Roman" w:cs="Times New Roman"/>
                <w:lang w:val="ru-RU"/>
              </w:rPr>
              <w:t>в</w:t>
            </w:r>
            <w:proofErr w:type="spellEnd"/>
            <w:proofErr w:type="gramEnd"/>
            <w:r w:rsidRPr="00CE7CA0">
              <w:rPr>
                <w:rFonts w:ascii="Times New Roman" w:hAnsi="Times New Roman" w:cs="Times New Roman"/>
                <w:lang w:val="ru-RU"/>
              </w:rPr>
              <w:t>,</w:t>
            </w:r>
          </w:p>
          <w:p w:rsidR="000602BD" w:rsidRPr="00CE7CA0" w:rsidRDefault="000602BD" w:rsidP="000602BD">
            <w:pPr>
              <w:pStyle w:val="HTML"/>
              <w:jc w:val="both"/>
              <w:rPr>
                <w:rFonts w:ascii="Times New Roman" w:hAnsi="Times New Roman" w:cs="Times New Roman"/>
                <w:lang w:val="ru-RU"/>
              </w:rPr>
            </w:pPr>
            <w:r w:rsidRPr="00CE7CA0">
              <w:rPr>
                <w:rFonts w:ascii="Times New Roman" w:hAnsi="Times New Roman" w:cs="Times New Roman"/>
                <w:lang w:val="ru-RU"/>
              </w:rPr>
              <w:t>м/</w:t>
            </w:r>
            <w:proofErr w:type="spellStart"/>
            <w:proofErr w:type="gramStart"/>
            <w:r w:rsidRPr="00CE7CA0">
              <w:rPr>
                <w:rFonts w:ascii="Times New Roman" w:hAnsi="Times New Roman" w:cs="Times New Roman"/>
                <w:lang w:val="ru-RU"/>
              </w:rPr>
              <w:t>р</w:t>
            </w:r>
            <w:proofErr w:type="gramEnd"/>
            <w:r w:rsidRPr="00CE7CA0">
              <w:rPr>
                <w:rFonts w:ascii="Times New Roman" w:hAnsi="Times New Roman" w:cs="Times New Roman"/>
                <w:lang w:val="ru-RU"/>
              </w:rPr>
              <w:t>ік</w:t>
            </w:r>
            <w:proofErr w:type="spellEnd"/>
          </w:p>
        </w:tc>
        <w:tc>
          <w:tcPr>
            <w:tcW w:w="1484" w:type="dxa"/>
            <w:tcBorders>
              <w:top w:val="single" w:sz="4" w:space="0" w:color="auto"/>
            </w:tcBorders>
          </w:tcPr>
          <w:p w:rsidR="000602BD" w:rsidRPr="00CE7CA0" w:rsidRDefault="000602BD" w:rsidP="000602BD">
            <w:pPr>
              <w:pStyle w:val="HTML"/>
              <w:jc w:val="both"/>
              <w:rPr>
                <w:rFonts w:ascii="Times New Roman" w:hAnsi="Times New Roman" w:cs="Times New Roman"/>
                <w:lang w:val="ru-RU"/>
              </w:rPr>
            </w:pPr>
            <w:proofErr w:type="spellStart"/>
            <w:r w:rsidRPr="00CE7CA0">
              <w:rPr>
                <w:rFonts w:ascii="Times New Roman" w:hAnsi="Times New Roman" w:cs="Times New Roman"/>
                <w:lang w:val="ru-RU"/>
              </w:rPr>
              <w:t>від</w:t>
            </w:r>
            <w:proofErr w:type="spellEnd"/>
            <w:r w:rsidRPr="00CE7CA0">
              <w:rPr>
                <w:rFonts w:ascii="Times New Roman" w:hAnsi="Times New Roman" w:cs="Times New Roman"/>
                <w:lang w:val="ru-RU"/>
              </w:rPr>
              <w:t xml:space="preserve"> 20 до 25 </w:t>
            </w:r>
            <w:proofErr w:type="spellStart"/>
            <w:r w:rsidRPr="00CE7CA0">
              <w:rPr>
                <w:rFonts w:ascii="Times New Roman" w:hAnsi="Times New Roman" w:cs="Times New Roman"/>
                <w:lang w:val="ru-RU"/>
              </w:rPr>
              <w:t>рокі</w:t>
            </w:r>
            <w:proofErr w:type="gramStart"/>
            <w:r w:rsidRPr="00CE7CA0">
              <w:rPr>
                <w:rFonts w:ascii="Times New Roman" w:hAnsi="Times New Roman" w:cs="Times New Roman"/>
                <w:lang w:val="ru-RU"/>
              </w:rPr>
              <w:t>в</w:t>
            </w:r>
            <w:proofErr w:type="spellEnd"/>
            <w:proofErr w:type="gramEnd"/>
            <w:r w:rsidRPr="00CE7CA0">
              <w:rPr>
                <w:rFonts w:ascii="Times New Roman" w:hAnsi="Times New Roman" w:cs="Times New Roman"/>
                <w:lang w:val="ru-RU"/>
              </w:rPr>
              <w:t>,</w:t>
            </w:r>
          </w:p>
          <w:p w:rsidR="000602BD" w:rsidRPr="00CE7CA0" w:rsidRDefault="000602BD" w:rsidP="000602BD">
            <w:pPr>
              <w:pStyle w:val="HTML"/>
              <w:jc w:val="both"/>
              <w:rPr>
                <w:rFonts w:ascii="Times New Roman" w:hAnsi="Times New Roman" w:cs="Times New Roman"/>
                <w:lang w:val="ru-RU"/>
              </w:rPr>
            </w:pPr>
            <w:r w:rsidRPr="00CE7CA0">
              <w:rPr>
                <w:rFonts w:ascii="Times New Roman" w:hAnsi="Times New Roman" w:cs="Times New Roman"/>
                <w:lang w:val="ru-RU"/>
              </w:rPr>
              <w:t>м/</w:t>
            </w:r>
            <w:proofErr w:type="spellStart"/>
            <w:proofErr w:type="gramStart"/>
            <w:r w:rsidRPr="00CE7CA0">
              <w:rPr>
                <w:rFonts w:ascii="Times New Roman" w:hAnsi="Times New Roman" w:cs="Times New Roman"/>
                <w:lang w:val="ru-RU"/>
              </w:rPr>
              <w:t>р</w:t>
            </w:r>
            <w:proofErr w:type="gramEnd"/>
            <w:r w:rsidRPr="00CE7CA0">
              <w:rPr>
                <w:rFonts w:ascii="Times New Roman" w:hAnsi="Times New Roman" w:cs="Times New Roman"/>
                <w:lang w:val="ru-RU"/>
              </w:rPr>
              <w:t>ік</w:t>
            </w:r>
            <w:proofErr w:type="spellEnd"/>
          </w:p>
        </w:tc>
      </w:tr>
      <w:tr w:rsidR="00CE7CA0" w:rsidRPr="00CE7CA0" w:rsidTr="00154F6C">
        <w:tc>
          <w:tcPr>
            <w:tcW w:w="1242" w:type="dxa"/>
            <w:vMerge w:val="restart"/>
          </w:tcPr>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І</w:t>
            </w:r>
          </w:p>
        </w:tc>
        <w:tc>
          <w:tcPr>
            <w:tcW w:w="1134" w:type="dxa"/>
          </w:tcPr>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1</w:t>
            </w:r>
          </w:p>
        </w:tc>
        <w:tc>
          <w:tcPr>
            <w:tcW w:w="2676" w:type="dxa"/>
          </w:tcPr>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А, Б</w:t>
            </w:r>
            <w:proofErr w:type="gramStart"/>
            <w:r w:rsidRPr="00CE7CA0">
              <w:rPr>
                <w:rFonts w:ascii="Times New Roman" w:hAnsi="Times New Roman" w:cs="Times New Roman"/>
                <w:lang w:val="ru-RU"/>
              </w:rPr>
              <w:t xml:space="preserve"> ,</w:t>
            </w:r>
            <w:proofErr w:type="gramEnd"/>
            <w:r w:rsidRPr="00CE7CA0">
              <w:rPr>
                <w:rFonts w:ascii="Times New Roman" w:hAnsi="Times New Roman" w:cs="Times New Roman"/>
                <w:lang w:val="ru-RU"/>
              </w:rPr>
              <w:t xml:space="preserve"> В</w:t>
            </w:r>
          </w:p>
        </w:tc>
        <w:tc>
          <w:tcPr>
            <w:tcW w:w="1484" w:type="dxa"/>
            <w:vMerge w:val="restart"/>
          </w:tcPr>
          <w:p w:rsidR="000602BD" w:rsidRPr="00CE7CA0" w:rsidRDefault="000602BD" w:rsidP="007C30DB">
            <w:pPr>
              <w:pStyle w:val="HTML"/>
              <w:jc w:val="both"/>
              <w:rPr>
                <w:rFonts w:ascii="Times New Roman" w:hAnsi="Times New Roman" w:cs="Times New Roman"/>
                <w:lang w:val="ru-RU"/>
              </w:rPr>
            </w:pPr>
            <w:proofErr w:type="spellStart"/>
            <w:r w:rsidRPr="00CE7CA0">
              <w:rPr>
                <w:rFonts w:ascii="Times New Roman" w:hAnsi="Times New Roman" w:cs="Times New Roman"/>
                <w:lang w:val="ru-RU"/>
              </w:rPr>
              <w:t>Від</w:t>
            </w:r>
            <w:proofErr w:type="spellEnd"/>
            <w:r w:rsidRPr="00CE7CA0">
              <w:rPr>
                <w:rFonts w:ascii="Times New Roman" w:hAnsi="Times New Roman" w:cs="Times New Roman"/>
                <w:lang w:val="ru-RU"/>
              </w:rPr>
              <w:t xml:space="preserve"> 0,5 – 1 і </w:t>
            </w:r>
            <w:proofErr w:type="spellStart"/>
            <w:r w:rsidRPr="00CE7CA0">
              <w:rPr>
                <w:rFonts w:ascii="Times New Roman" w:hAnsi="Times New Roman" w:cs="Times New Roman"/>
                <w:lang w:val="ru-RU"/>
              </w:rPr>
              <w:t>більше</w:t>
            </w:r>
            <w:proofErr w:type="spellEnd"/>
          </w:p>
        </w:tc>
        <w:tc>
          <w:tcPr>
            <w:tcW w:w="4452" w:type="dxa"/>
            <w:gridSpan w:val="3"/>
          </w:tcPr>
          <w:p w:rsidR="000602BD" w:rsidRPr="00CE7CA0" w:rsidRDefault="000602BD" w:rsidP="000602BD">
            <w:pPr>
              <w:pStyle w:val="HTML"/>
              <w:jc w:val="center"/>
              <w:rPr>
                <w:rFonts w:ascii="Times New Roman" w:hAnsi="Times New Roman" w:cs="Times New Roman"/>
                <w:lang w:val="ru-RU"/>
              </w:rPr>
            </w:pPr>
            <w:r w:rsidRPr="00CE7CA0">
              <w:rPr>
                <w:rFonts w:ascii="Times New Roman" w:hAnsi="Times New Roman" w:cs="Times New Roman"/>
                <w:lang w:val="ru-RU"/>
              </w:rPr>
              <w:t>~ 0,3 — 0,6</w:t>
            </w:r>
          </w:p>
        </w:tc>
      </w:tr>
      <w:tr w:rsidR="00CE7CA0" w:rsidRPr="00CE7CA0" w:rsidTr="00154F6C">
        <w:tc>
          <w:tcPr>
            <w:tcW w:w="1242" w:type="dxa"/>
            <w:vMerge/>
          </w:tcPr>
          <w:p w:rsidR="000602BD" w:rsidRPr="00CE7CA0" w:rsidRDefault="000602BD" w:rsidP="007C30DB">
            <w:pPr>
              <w:pStyle w:val="HTML"/>
              <w:jc w:val="both"/>
              <w:rPr>
                <w:rFonts w:ascii="Times New Roman" w:hAnsi="Times New Roman" w:cs="Times New Roman"/>
                <w:lang w:val="ru-RU"/>
              </w:rPr>
            </w:pPr>
          </w:p>
        </w:tc>
        <w:tc>
          <w:tcPr>
            <w:tcW w:w="1134" w:type="dxa"/>
          </w:tcPr>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2</w:t>
            </w:r>
          </w:p>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3</w:t>
            </w:r>
          </w:p>
        </w:tc>
        <w:tc>
          <w:tcPr>
            <w:tcW w:w="2676" w:type="dxa"/>
          </w:tcPr>
          <w:p w:rsidR="000602BD" w:rsidRPr="00CE7CA0" w:rsidRDefault="000602BD" w:rsidP="007C30DB">
            <w:pPr>
              <w:pStyle w:val="HTML"/>
              <w:jc w:val="both"/>
              <w:rPr>
                <w:rFonts w:ascii="Times New Roman" w:hAnsi="Times New Roman" w:cs="Times New Roman"/>
                <w:lang w:val="ru-RU"/>
              </w:rPr>
            </w:pPr>
            <w:r w:rsidRPr="00CE7CA0">
              <w:rPr>
                <w:rFonts w:ascii="Times New Roman" w:hAnsi="Times New Roman" w:cs="Times New Roman"/>
                <w:lang w:val="ru-RU"/>
              </w:rPr>
              <w:t xml:space="preserve">А, Б </w:t>
            </w:r>
          </w:p>
          <w:p w:rsidR="000602BD" w:rsidRPr="00CE7CA0" w:rsidRDefault="000602BD" w:rsidP="000602BD">
            <w:pPr>
              <w:pStyle w:val="HTML"/>
              <w:jc w:val="both"/>
              <w:rPr>
                <w:rFonts w:ascii="Times New Roman" w:hAnsi="Times New Roman" w:cs="Times New Roman"/>
                <w:lang w:val="ru-RU"/>
              </w:rPr>
            </w:pPr>
            <w:r w:rsidRPr="00CE7CA0">
              <w:rPr>
                <w:rFonts w:ascii="Times New Roman" w:hAnsi="Times New Roman" w:cs="Times New Roman"/>
                <w:lang w:val="ru-RU"/>
              </w:rPr>
              <w:t xml:space="preserve">А, Б </w:t>
            </w:r>
          </w:p>
        </w:tc>
        <w:tc>
          <w:tcPr>
            <w:tcW w:w="1484" w:type="dxa"/>
            <w:vMerge/>
          </w:tcPr>
          <w:p w:rsidR="000602BD" w:rsidRPr="00CE7CA0" w:rsidRDefault="000602BD" w:rsidP="007C30DB">
            <w:pPr>
              <w:pStyle w:val="HTML"/>
              <w:jc w:val="both"/>
              <w:rPr>
                <w:rFonts w:ascii="Times New Roman" w:hAnsi="Times New Roman" w:cs="Times New Roman"/>
                <w:lang w:val="ru-RU"/>
              </w:rPr>
            </w:pPr>
          </w:p>
        </w:tc>
        <w:tc>
          <w:tcPr>
            <w:tcW w:w="1484" w:type="dxa"/>
          </w:tcPr>
          <w:p w:rsidR="000602BD" w:rsidRPr="00CE7CA0" w:rsidRDefault="000602BD" w:rsidP="004039AF">
            <w:pPr>
              <w:rPr>
                <w:rFonts w:ascii="Times New Roman" w:hAnsi="Times New Roman"/>
                <w:sz w:val="20"/>
                <w:szCs w:val="20"/>
              </w:rPr>
            </w:pPr>
            <w:r w:rsidRPr="00CE7CA0">
              <w:rPr>
                <w:rFonts w:ascii="Times New Roman" w:hAnsi="Times New Roman"/>
                <w:sz w:val="20"/>
                <w:szCs w:val="20"/>
              </w:rPr>
              <w:t xml:space="preserve">0,25 — 0,5 </w:t>
            </w:r>
          </w:p>
        </w:tc>
        <w:tc>
          <w:tcPr>
            <w:tcW w:w="1484" w:type="dxa"/>
          </w:tcPr>
          <w:p w:rsidR="000602BD" w:rsidRPr="00CE7CA0" w:rsidRDefault="000602BD" w:rsidP="000602BD">
            <w:pPr>
              <w:rPr>
                <w:rFonts w:ascii="Times New Roman" w:hAnsi="Times New Roman"/>
                <w:sz w:val="20"/>
                <w:szCs w:val="20"/>
              </w:rPr>
            </w:pPr>
            <w:r w:rsidRPr="00CE7CA0">
              <w:rPr>
                <w:rFonts w:ascii="Times New Roman" w:hAnsi="Times New Roman"/>
                <w:sz w:val="20"/>
                <w:szCs w:val="20"/>
              </w:rPr>
              <w:t xml:space="preserve"> 0,2 - 0,4</w:t>
            </w:r>
          </w:p>
        </w:tc>
        <w:tc>
          <w:tcPr>
            <w:tcW w:w="1484" w:type="dxa"/>
          </w:tcPr>
          <w:p w:rsidR="000602BD" w:rsidRPr="00CE7CA0" w:rsidRDefault="000602BD" w:rsidP="004039AF">
            <w:pPr>
              <w:rPr>
                <w:rFonts w:ascii="Times New Roman" w:hAnsi="Times New Roman"/>
                <w:sz w:val="20"/>
                <w:szCs w:val="20"/>
              </w:rPr>
            </w:pPr>
            <w:r w:rsidRPr="00CE7CA0">
              <w:rPr>
                <w:rFonts w:ascii="Times New Roman" w:hAnsi="Times New Roman"/>
                <w:sz w:val="20"/>
                <w:szCs w:val="20"/>
              </w:rPr>
              <w:t>0,15 -  0,30</w:t>
            </w:r>
          </w:p>
        </w:tc>
      </w:tr>
      <w:tr w:rsidR="00CE7CA0" w:rsidRPr="00CE7CA0" w:rsidTr="00154F6C">
        <w:tc>
          <w:tcPr>
            <w:tcW w:w="1242" w:type="dxa"/>
            <w:vMerge w:val="restart"/>
          </w:tcPr>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ІІ</w:t>
            </w:r>
          </w:p>
        </w:tc>
        <w:tc>
          <w:tcPr>
            <w:tcW w:w="1134" w:type="dxa"/>
          </w:tcPr>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1</w:t>
            </w:r>
          </w:p>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2</w:t>
            </w:r>
          </w:p>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4</w:t>
            </w:r>
          </w:p>
        </w:tc>
        <w:tc>
          <w:tcPr>
            <w:tcW w:w="2676" w:type="dxa"/>
          </w:tcPr>
          <w:p w:rsidR="00196072" w:rsidRPr="00CE7CA0" w:rsidRDefault="00196072" w:rsidP="000602BD">
            <w:pPr>
              <w:pStyle w:val="HTML"/>
              <w:jc w:val="both"/>
              <w:rPr>
                <w:rFonts w:ascii="Times New Roman" w:hAnsi="Times New Roman" w:cs="Times New Roman"/>
                <w:lang w:val="ru-RU"/>
              </w:rPr>
            </w:pPr>
            <w:r w:rsidRPr="00CE7CA0">
              <w:rPr>
                <w:rFonts w:ascii="Times New Roman" w:hAnsi="Times New Roman" w:cs="Times New Roman"/>
                <w:lang w:val="ru-RU"/>
              </w:rPr>
              <w:t>Г, А</w:t>
            </w:r>
          </w:p>
          <w:p w:rsidR="00196072" w:rsidRPr="00CE7CA0" w:rsidRDefault="00196072" w:rsidP="000602BD">
            <w:pPr>
              <w:pStyle w:val="HTML"/>
              <w:jc w:val="both"/>
              <w:rPr>
                <w:rFonts w:ascii="Times New Roman" w:hAnsi="Times New Roman" w:cs="Times New Roman"/>
                <w:lang w:val="ru-RU"/>
              </w:rPr>
            </w:pPr>
            <w:r w:rsidRPr="00CE7CA0">
              <w:rPr>
                <w:rFonts w:ascii="Times New Roman" w:hAnsi="Times New Roman" w:cs="Times New Roman"/>
                <w:lang w:val="ru-RU"/>
              </w:rPr>
              <w:t>В</w:t>
            </w:r>
          </w:p>
          <w:p w:rsidR="00196072" w:rsidRPr="00CE7CA0" w:rsidRDefault="00196072" w:rsidP="000602BD">
            <w:pPr>
              <w:pStyle w:val="HTML"/>
              <w:jc w:val="both"/>
              <w:rPr>
                <w:rFonts w:ascii="Times New Roman" w:hAnsi="Times New Roman" w:cs="Times New Roman"/>
                <w:lang w:val="ru-RU"/>
              </w:rPr>
            </w:pPr>
            <w:r w:rsidRPr="00CE7CA0">
              <w:rPr>
                <w:rFonts w:ascii="Times New Roman" w:hAnsi="Times New Roman" w:cs="Times New Roman"/>
                <w:lang w:val="ru-RU"/>
              </w:rPr>
              <w:t>А, Б</w:t>
            </w:r>
          </w:p>
        </w:tc>
        <w:tc>
          <w:tcPr>
            <w:tcW w:w="1484" w:type="dxa"/>
            <w:vMerge w:val="restart"/>
          </w:tcPr>
          <w:p w:rsidR="00196072" w:rsidRPr="00CE7CA0" w:rsidRDefault="00196072" w:rsidP="000602BD">
            <w:pPr>
              <w:rPr>
                <w:rFonts w:ascii="Times New Roman" w:hAnsi="Times New Roman"/>
                <w:sz w:val="20"/>
                <w:szCs w:val="20"/>
              </w:rPr>
            </w:pPr>
            <w:r w:rsidRPr="00CE7CA0">
              <w:rPr>
                <w:rFonts w:ascii="Times New Roman" w:hAnsi="Times New Roman"/>
                <w:sz w:val="20"/>
                <w:szCs w:val="20"/>
              </w:rPr>
              <w:t xml:space="preserve">0 ,3 — 0 ,5 </w:t>
            </w:r>
          </w:p>
        </w:tc>
        <w:tc>
          <w:tcPr>
            <w:tcW w:w="1484" w:type="dxa"/>
          </w:tcPr>
          <w:p w:rsidR="00196072" w:rsidRPr="00CE7CA0" w:rsidRDefault="00196072" w:rsidP="000602BD">
            <w:pPr>
              <w:rPr>
                <w:rFonts w:ascii="Times New Roman" w:hAnsi="Times New Roman"/>
                <w:sz w:val="20"/>
                <w:szCs w:val="20"/>
              </w:rPr>
            </w:pPr>
            <w:r w:rsidRPr="00CE7CA0">
              <w:rPr>
                <w:rFonts w:ascii="Times New Roman" w:hAnsi="Times New Roman"/>
                <w:sz w:val="20"/>
                <w:szCs w:val="20"/>
              </w:rPr>
              <w:t xml:space="preserve">0,1 — 0,2 </w:t>
            </w:r>
          </w:p>
        </w:tc>
        <w:tc>
          <w:tcPr>
            <w:tcW w:w="1484" w:type="dxa"/>
          </w:tcPr>
          <w:p w:rsidR="00196072" w:rsidRPr="00CE7CA0" w:rsidRDefault="00196072" w:rsidP="00196072">
            <w:pPr>
              <w:rPr>
                <w:rFonts w:ascii="Times New Roman" w:hAnsi="Times New Roman"/>
                <w:sz w:val="20"/>
                <w:szCs w:val="20"/>
              </w:rPr>
            </w:pPr>
            <w:r w:rsidRPr="00CE7CA0">
              <w:rPr>
                <w:rFonts w:ascii="Times New Roman" w:hAnsi="Times New Roman"/>
                <w:sz w:val="20"/>
                <w:szCs w:val="20"/>
              </w:rPr>
              <w:t>0 ,1 — 0 ,15</w:t>
            </w:r>
          </w:p>
        </w:tc>
        <w:tc>
          <w:tcPr>
            <w:tcW w:w="1484" w:type="dxa"/>
          </w:tcPr>
          <w:p w:rsidR="00196072" w:rsidRPr="00CE7CA0" w:rsidRDefault="00196072">
            <w:pPr>
              <w:rPr>
                <w:rFonts w:ascii="Times New Roman" w:hAnsi="Times New Roman"/>
                <w:sz w:val="20"/>
                <w:szCs w:val="20"/>
              </w:rPr>
            </w:pPr>
            <w:r w:rsidRPr="00CE7CA0">
              <w:rPr>
                <w:rFonts w:ascii="Times New Roman" w:hAnsi="Times New Roman"/>
                <w:sz w:val="20"/>
                <w:szCs w:val="20"/>
              </w:rPr>
              <w:t>0,08 — 0,13</w:t>
            </w:r>
          </w:p>
        </w:tc>
      </w:tr>
      <w:tr w:rsidR="00CE7CA0" w:rsidRPr="00CE7CA0" w:rsidTr="00154F6C">
        <w:tc>
          <w:tcPr>
            <w:tcW w:w="1242" w:type="dxa"/>
            <w:vMerge/>
          </w:tcPr>
          <w:p w:rsidR="00196072" w:rsidRPr="00CE7CA0" w:rsidRDefault="00196072" w:rsidP="007C30DB">
            <w:pPr>
              <w:pStyle w:val="HTML"/>
              <w:jc w:val="both"/>
              <w:rPr>
                <w:rFonts w:ascii="Times New Roman" w:hAnsi="Times New Roman" w:cs="Times New Roman"/>
                <w:lang w:val="ru-RU"/>
              </w:rPr>
            </w:pPr>
          </w:p>
        </w:tc>
        <w:tc>
          <w:tcPr>
            <w:tcW w:w="1134" w:type="dxa"/>
          </w:tcPr>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5</w:t>
            </w:r>
          </w:p>
        </w:tc>
        <w:tc>
          <w:tcPr>
            <w:tcW w:w="2676" w:type="dxa"/>
          </w:tcPr>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А, Б</w:t>
            </w:r>
          </w:p>
        </w:tc>
        <w:tc>
          <w:tcPr>
            <w:tcW w:w="1484" w:type="dxa"/>
            <w:vMerge/>
          </w:tcPr>
          <w:p w:rsidR="00196072" w:rsidRPr="00CE7CA0" w:rsidRDefault="00196072" w:rsidP="007C30DB">
            <w:pPr>
              <w:pStyle w:val="HTML"/>
              <w:jc w:val="both"/>
              <w:rPr>
                <w:rFonts w:ascii="Times New Roman" w:hAnsi="Times New Roman" w:cs="Times New Roman"/>
                <w:lang w:val="ru-RU"/>
              </w:rPr>
            </w:pPr>
          </w:p>
        </w:tc>
        <w:tc>
          <w:tcPr>
            <w:tcW w:w="4452" w:type="dxa"/>
            <w:gridSpan w:val="3"/>
          </w:tcPr>
          <w:p w:rsidR="00196072" w:rsidRPr="00CE7CA0" w:rsidRDefault="00196072" w:rsidP="00196072">
            <w:pPr>
              <w:pStyle w:val="HTML"/>
              <w:jc w:val="center"/>
              <w:rPr>
                <w:rFonts w:ascii="Times New Roman" w:hAnsi="Times New Roman" w:cs="Times New Roman"/>
                <w:lang w:val="ru-RU"/>
              </w:rPr>
            </w:pPr>
            <w:r w:rsidRPr="00CE7CA0">
              <w:rPr>
                <w:rFonts w:ascii="Times New Roman" w:hAnsi="Times New Roman" w:cs="Times New Roman"/>
                <w:lang w:val="ru-RU"/>
              </w:rPr>
              <w:t>~ 0,18— 0,30</w:t>
            </w:r>
          </w:p>
        </w:tc>
      </w:tr>
      <w:tr w:rsidR="00CE7CA0" w:rsidRPr="00CE7CA0" w:rsidTr="00154F6C">
        <w:tc>
          <w:tcPr>
            <w:tcW w:w="1242" w:type="dxa"/>
            <w:vMerge w:val="restart"/>
          </w:tcPr>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ІІІ</w:t>
            </w:r>
          </w:p>
        </w:tc>
        <w:tc>
          <w:tcPr>
            <w:tcW w:w="1134" w:type="dxa"/>
          </w:tcPr>
          <w:p w:rsidR="00196072" w:rsidRPr="00CE7CA0" w:rsidRDefault="00196072" w:rsidP="00196072">
            <w:pPr>
              <w:pStyle w:val="HTML"/>
              <w:jc w:val="both"/>
              <w:rPr>
                <w:rFonts w:ascii="Times New Roman" w:hAnsi="Times New Roman" w:cs="Times New Roman"/>
                <w:lang w:val="ru-RU"/>
              </w:rPr>
            </w:pPr>
            <w:r w:rsidRPr="00CE7CA0">
              <w:rPr>
                <w:rFonts w:ascii="Times New Roman" w:hAnsi="Times New Roman" w:cs="Times New Roman"/>
                <w:lang w:val="ru-RU"/>
              </w:rPr>
              <w:t>1</w:t>
            </w:r>
          </w:p>
          <w:p w:rsidR="00196072" w:rsidRPr="00CE7CA0" w:rsidRDefault="00196072" w:rsidP="00196072">
            <w:pPr>
              <w:pStyle w:val="HTML"/>
              <w:jc w:val="both"/>
              <w:rPr>
                <w:rFonts w:ascii="Times New Roman" w:hAnsi="Times New Roman" w:cs="Times New Roman"/>
                <w:lang w:val="ru-RU"/>
              </w:rPr>
            </w:pPr>
            <w:r w:rsidRPr="00CE7CA0">
              <w:rPr>
                <w:rFonts w:ascii="Times New Roman" w:hAnsi="Times New Roman" w:cs="Times New Roman"/>
                <w:lang w:val="ru-RU"/>
              </w:rPr>
              <w:t>2</w:t>
            </w:r>
          </w:p>
          <w:p w:rsidR="00196072" w:rsidRPr="00CE7CA0" w:rsidRDefault="00196072" w:rsidP="00196072">
            <w:pPr>
              <w:pStyle w:val="HTML"/>
              <w:jc w:val="both"/>
              <w:rPr>
                <w:rFonts w:ascii="Times New Roman" w:hAnsi="Times New Roman" w:cs="Times New Roman"/>
                <w:lang w:val="ru-RU"/>
              </w:rPr>
            </w:pPr>
            <w:r w:rsidRPr="00CE7CA0">
              <w:rPr>
                <w:rFonts w:ascii="Times New Roman" w:hAnsi="Times New Roman" w:cs="Times New Roman"/>
                <w:lang w:val="ru-RU"/>
              </w:rPr>
              <w:t>3</w:t>
            </w:r>
          </w:p>
          <w:p w:rsidR="00196072" w:rsidRPr="00CE7CA0" w:rsidRDefault="00196072" w:rsidP="00196072">
            <w:pPr>
              <w:pStyle w:val="HTML"/>
              <w:jc w:val="both"/>
              <w:rPr>
                <w:rFonts w:ascii="Times New Roman" w:hAnsi="Times New Roman" w:cs="Times New Roman"/>
                <w:lang w:val="ru-RU"/>
              </w:rPr>
            </w:pPr>
            <w:r w:rsidRPr="00CE7CA0">
              <w:rPr>
                <w:rFonts w:ascii="Times New Roman" w:hAnsi="Times New Roman" w:cs="Times New Roman"/>
                <w:lang w:val="ru-RU"/>
              </w:rPr>
              <w:t>4</w:t>
            </w:r>
          </w:p>
        </w:tc>
        <w:tc>
          <w:tcPr>
            <w:tcW w:w="2676" w:type="dxa"/>
          </w:tcPr>
          <w:p w:rsidR="00196072" w:rsidRPr="00CE7CA0" w:rsidRDefault="00196072" w:rsidP="00196072">
            <w:pPr>
              <w:pStyle w:val="HTML"/>
              <w:jc w:val="both"/>
              <w:rPr>
                <w:rFonts w:ascii="Times New Roman" w:hAnsi="Times New Roman" w:cs="Times New Roman"/>
                <w:lang w:val="ru-RU"/>
              </w:rPr>
            </w:pPr>
            <w:proofErr w:type="spellStart"/>
            <w:r w:rsidRPr="00CE7CA0">
              <w:rPr>
                <w:rFonts w:ascii="Times New Roman" w:hAnsi="Times New Roman" w:cs="Times New Roman"/>
                <w:lang w:val="ru-RU"/>
              </w:rPr>
              <w:t>Дз</w:t>
            </w:r>
            <w:proofErr w:type="spellEnd"/>
          </w:p>
          <w:p w:rsidR="00196072" w:rsidRPr="00CE7CA0" w:rsidRDefault="00196072" w:rsidP="00196072">
            <w:pPr>
              <w:pStyle w:val="HTML"/>
              <w:jc w:val="both"/>
              <w:rPr>
                <w:rFonts w:ascii="Times New Roman" w:hAnsi="Times New Roman" w:cs="Times New Roman"/>
                <w:lang w:val="ru-RU"/>
              </w:rPr>
            </w:pPr>
            <w:r w:rsidRPr="00CE7CA0">
              <w:rPr>
                <w:rFonts w:ascii="Times New Roman" w:hAnsi="Times New Roman" w:cs="Times New Roman"/>
                <w:lang w:val="ru-RU"/>
              </w:rPr>
              <w:t>Г, Д</w:t>
            </w:r>
            <w:proofErr w:type="gramStart"/>
            <w:r w:rsidRPr="00CE7CA0">
              <w:rPr>
                <w:rFonts w:ascii="Times New Roman" w:hAnsi="Times New Roman" w:cs="Times New Roman"/>
                <w:vertAlign w:val="subscript"/>
                <w:lang w:val="ru-RU"/>
              </w:rPr>
              <w:t>1</w:t>
            </w:r>
            <w:proofErr w:type="gramEnd"/>
            <w:r w:rsidRPr="00CE7CA0">
              <w:rPr>
                <w:rFonts w:ascii="Times New Roman" w:hAnsi="Times New Roman" w:cs="Times New Roman"/>
                <w:lang w:val="ru-RU"/>
              </w:rPr>
              <w:t xml:space="preserve"> Д</w:t>
            </w:r>
            <w:r w:rsidRPr="00CE7CA0">
              <w:rPr>
                <w:rFonts w:ascii="Times New Roman" w:hAnsi="Times New Roman" w:cs="Times New Roman"/>
                <w:vertAlign w:val="subscript"/>
                <w:lang w:val="ru-RU"/>
              </w:rPr>
              <w:t>2</w:t>
            </w:r>
            <w:r w:rsidRPr="00CE7CA0">
              <w:rPr>
                <w:rFonts w:ascii="Times New Roman" w:hAnsi="Times New Roman" w:cs="Times New Roman"/>
                <w:lang w:val="ru-RU"/>
              </w:rPr>
              <w:t xml:space="preserve">, </w:t>
            </w:r>
            <w:proofErr w:type="spellStart"/>
            <w:r w:rsidRPr="00CE7CA0">
              <w:rPr>
                <w:rFonts w:ascii="Times New Roman" w:hAnsi="Times New Roman" w:cs="Times New Roman"/>
                <w:lang w:val="ru-RU"/>
              </w:rPr>
              <w:t>Д</w:t>
            </w:r>
            <w:r w:rsidRPr="00CE7CA0">
              <w:rPr>
                <w:rFonts w:ascii="Times New Roman" w:hAnsi="Times New Roman" w:cs="Times New Roman"/>
                <w:vertAlign w:val="subscript"/>
                <w:lang w:val="ru-RU"/>
              </w:rPr>
              <w:t>з</w:t>
            </w:r>
            <w:proofErr w:type="spellEnd"/>
          </w:p>
          <w:p w:rsidR="00196072" w:rsidRPr="00CE7CA0" w:rsidRDefault="00196072" w:rsidP="00196072">
            <w:pPr>
              <w:pStyle w:val="HTML"/>
              <w:jc w:val="both"/>
              <w:rPr>
                <w:rFonts w:ascii="Times New Roman" w:hAnsi="Times New Roman" w:cs="Times New Roman"/>
                <w:lang w:val="ru-RU"/>
              </w:rPr>
            </w:pPr>
            <w:r w:rsidRPr="00CE7CA0">
              <w:rPr>
                <w:rFonts w:ascii="Times New Roman" w:hAnsi="Times New Roman" w:cs="Times New Roman"/>
                <w:lang w:val="ru-RU"/>
              </w:rPr>
              <w:t>В, Г, Д</w:t>
            </w:r>
            <w:proofErr w:type="gramStart"/>
            <w:r w:rsidRPr="00CE7CA0">
              <w:rPr>
                <w:rFonts w:ascii="Times New Roman" w:hAnsi="Times New Roman" w:cs="Times New Roman"/>
                <w:vertAlign w:val="subscript"/>
                <w:lang w:val="ru-RU"/>
              </w:rPr>
              <w:t>1</w:t>
            </w:r>
            <w:proofErr w:type="gramEnd"/>
            <w:r w:rsidRPr="00CE7CA0">
              <w:rPr>
                <w:rFonts w:ascii="Times New Roman" w:hAnsi="Times New Roman" w:cs="Times New Roman"/>
                <w:lang w:val="ru-RU"/>
              </w:rPr>
              <w:t xml:space="preserve"> Д</w:t>
            </w:r>
            <w:r w:rsidRPr="00CE7CA0">
              <w:rPr>
                <w:rFonts w:ascii="Times New Roman" w:hAnsi="Times New Roman" w:cs="Times New Roman"/>
                <w:vertAlign w:val="subscript"/>
                <w:lang w:val="ru-RU"/>
              </w:rPr>
              <w:t>2</w:t>
            </w:r>
            <w:r w:rsidRPr="00CE7CA0">
              <w:rPr>
                <w:rFonts w:ascii="Times New Roman" w:hAnsi="Times New Roman" w:cs="Times New Roman"/>
                <w:lang w:val="ru-RU"/>
              </w:rPr>
              <w:t xml:space="preserve">, </w:t>
            </w:r>
            <w:proofErr w:type="spellStart"/>
            <w:r w:rsidRPr="00CE7CA0">
              <w:rPr>
                <w:rFonts w:ascii="Times New Roman" w:hAnsi="Times New Roman" w:cs="Times New Roman"/>
                <w:lang w:val="ru-RU"/>
              </w:rPr>
              <w:t>Дз</w:t>
            </w:r>
            <w:proofErr w:type="spellEnd"/>
          </w:p>
          <w:p w:rsidR="00196072" w:rsidRPr="00CE7CA0" w:rsidRDefault="00196072" w:rsidP="00196072">
            <w:pPr>
              <w:pStyle w:val="HTML"/>
              <w:jc w:val="both"/>
              <w:rPr>
                <w:rFonts w:ascii="Times New Roman" w:hAnsi="Times New Roman" w:cs="Times New Roman"/>
                <w:lang w:val="ru-RU"/>
              </w:rPr>
            </w:pPr>
            <w:r w:rsidRPr="00CE7CA0">
              <w:rPr>
                <w:rFonts w:ascii="Times New Roman" w:hAnsi="Times New Roman" w:cs="Times New Roman"/>
                <w:lang w:val="ru-RU"/>
              </w:rPr>
              <w:t>В, Г, Д</w:t>
            </w:r>
            <w:proofErr w:type="gramStart"/>
            <w:r w:rsidRPr="00CE7CA0">
              <w:rPr>
                <w:rFonts w:ascii="Times New Roman" w:hAnsi="Times New Roman" w:cs="Times New Roman"/>
                <w:vertAlign w:val="subscript"/>
                <w:lang w:val="ru-RU"/>
              </w:rPr>
              <w:t>1</w:t>
            </w:r>
            <w:proofErr w:type="gramEnd"/>
          </w:p>
        </w:tc>
        <w:tc>
          <w:tcPr>
            <w:tcW w:w="1484" w:type="dxa"/>
            <w:vMerge w:val="restart"/>
          </w:tcPr>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0,1 — 0,3</w:t>
            </w:r>
          </w:p>
        </w:tc>
        <w:tc>
          <w:tcPr>
            <w:tcW w:w="1484" w:type="dxa"/>
          </w:tcPr>
          <w:p w:rsidR="00196072" w:rsidRPr="00CE7CA0" w:rsidRDefault="00196072" w:rsidP="00196072">
            <w:pPr>
              <w:rPr>
                <w:rFonts w:ascii="Times New Roman" w:hAnsi="Times New Roman"/>
                <w:sz w:val="20"/>
                <w:szCs w:val="20"/>
              </w:rPr>
            </w:pPr>
            <w:r w:rsidRPr="00CE7CA0">
              <w:rPr>
                <w:rFonts w:ascii="Times New Roman" w:hAnsi="Times New Roman"/>
                <w:sz w:val="20"/>
                <w:szCs w:val="20"/>
              </w:rPr>
              <w:t xml:space="preserve">0,03 — 0,1 </w:t>
            </w:r>
          </w:p>
        </w:tc>
        <w:tc>
          <w:tcPr>
            <w:tcW w:w="1484" w:type="dxa"/>
          </w:tcPr>
          <w:p w:rsidR="00196072" w:rsidRPr="00CE7CA0" w:rsidRDefault="00196072" w:rsidP="00196072">
            <w:pPr>
              <w:rPr>
                <w:rFonts w:ascii="Times New Roman" w:hAnsi="Times New Roman"/>
                <w:sz w:val="20"/>
                <w:szCs w:val="20"/>
              </w:rPr>
            </w:pPr>
            <w:r w:rsidRPr="00CE7CA0">
              <w:rPr>
                <w:rFonts w:ascii="Times New Roman" w:hAnsi="Times New Roman"/>
                <w:sz w:val="20"/>
                <w:szCs w:val="20"/>
              </w:rPr>
              <w:t xml:space="preserve">0,025 — 0,08 </w:t>
            </w:r>
          </w:p>
        </w:tc>
        <w:tc>
          <w:tcPr>
            <w:tcW w:w="1484" w:type="dxa"/>
          </w:tcPr>
          <w:p w:rsidR="00196072" w:rsidRPr="00CE7CA0" w:rsidRDefault="00196072">
            <w:pPr>
              <w:rPr>
                <w:rFonts w:ascii="Times New Roman" w:hAnsi="Times New Roman"/>
                <w:sz w:val="20"/>
                <w:szCs w:val="20"/>
              </w:rPr>
            </w:pPr>
            <w:r w:rsidRPr="00CE7CA0">
              <w:rPr>
                <w:rFonts w:ascii="Times New Roman" w:hAnsi="Times New Roman"/>
                <w:sz w:val="20"/>
                <w:szCs w:val="20"/>
              </w:rPr>
              <w:t xml:space="preserve">0,02 — 0,06 </w:t>
            </w:r>
          </w:p>
        </w:tc>
      </w:tr>
      <w:tr w:rsidR="00CE7CA0" w:rsidRPr="00CE7CA0" w:rsidTr="00154F6C">
        <w:tc>
          <w:tcPr>
            <w:tcW w:w="1242" w:type="dxa"/>
            <w:vMerge/>
          </w:tcPr>
          <w:p w:rsidR="00196072" w:rsidRPr="00CE7CA0" w:rsidRDefault="00196072" w:rsidP="007C30DB">
            <w:pPr>
              <w:pStyle w:val="HTML"/>
              <w:jc w:val="both"/>
              <w:rPr>
                <w:rFonts w:ascii="Times New Roman" w:hAnsi="Times New Roman" w:cs="Times New Roman"/>
                <w:lang w:val="ru-RU"/>
              </w:rPr>
            </w:pPr>
          </w:p>
        </w:tc>
        <w:tc>
          <w:tcPr>
            <w:tcW w:w="1134" w:type="dxa"/>
          </w:tcPr>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5</w:t>
            </w:r>
          </w:p>
          <w:p w:rsidR="00196072" w:rsidRPr="00CE7CA0" w:rsidRDefault="00196072" w:rsidP="007C30DB">
            <w:pPr>
              <w:pStyle w:val="HTML"/>
              <w:jc w:val="both"/>
              <w:rPr>
                <w:rFonts w:ascii="Times New Roman" w:hAnsi="Times New Roman" w:cs="Times New Roman"/>
                <w:lang w:val="ru-RU"/>
              </w:rPr>
            </w:pPr>
            <w:r w:rsidRPr="00CE7CA0">
              <w:rPr>
                <w:rFonts w:ascii="Times New Roman" w:hAnsi="Times New Roman" w:cs="Times New Roman"/>
                <w:lang w:val="ru-RU"/>
              </w:rPr>
              <w:t>6</w:t>
            </w:r>
          </w:p>
        </w:tc>
        <w:tc>
          <w:tcPr>
            <w:tcW w:w="2676" w:type="dxa"/>
          </w:tcPr>
          <w:p w:rsidR="00154F6C" w:rsidRPr="00CE7CA0" w:rsidRDefault="00154F6C" w:rsidP="00154F6C">
            <w:pPr>
              <w:pStyle w:val="HTML"/>
              <w:jc w:val="both"/>
              <w:rPr>
                <w:rFonts w:ascii="Times New Roman" w:hAnsi="Times New Roman" w:cs="Times New Roman"/>
                <w:lang w:val="ru-RU"/>
              </w:rPr>
            </w:pPr>
            <w:r w:rsidRPr="00CE7CA0">
              <w:rPr>
                <w:rFonts w:ascii="Times New Roman" w:hAnsi="Times New Roman" w:cs="Times New Roman"/>
                <w:lang w:val="ru-RU"/>
              </w:rPr>
              <w:t>В</w:t>
            </w:r>
          </w:p>
          <w:p w:rsidR="00196072" w:rsidRPr="00CE7CA0" w:rsidRDefault="00154F6C" w:rsidP="00154F6C">
            <w:pPr>
              <w:pStyle w:val="HTML"/>
              <w:jc w:val="both"/>
              <w:rPr>
                <w:rFonts w:ascii="Times New Roman" w:hAnsi="Times New Roman" w:cs="Times New Roman"/>
                <w:lang w:val="ru-RU"/>
              </w:rPr>
            </w:pPr>
            <w:r w:rsidRPr="00CE7CA0">
              <w:rPr>
                <w:rFonts w:ascii="Times New Roman" w:hAnsi="Times New Roman" w:cs="Times New Roman"/>
                <w:lang w:val="ru-RU"/>
              </w:rPr>
              <w:t>А, Б</w:t>
            </w:r>
          </w:p>
        </w:tc>
        <w:tc>
          <w:tcPr>
            <w:tcW w:w="1484" w:type="dxa"/>
            <w:vMerge/>
          </w:tcPr>
          <w:p w:rsidR="00196072" w:rsidRPr="00CE7CA0" w:rsidRDefault="00196072" w:rsidP="007C30DB">
            <w:pPr>
              <w:pStyle w:val="HTML"/>
              <w:jc w:val="both"/>
              <w:rPr>
                <w:rFonts w:ascii="Times New Roman" w:hAnsi="Times New Roman" w:cs="Times New Roman"/>
                <w:lang w:val="ru-RU"/>
              </w:rPr>
            </w:pPr>
          </w:p>
        </w:tc>
        <w:tc>
          <w:tcPr>
            <w:tcW w:w="4452" w:type="dxa"/>
            <w:gridSpan w:val="3"/>
          </w:tcPr>
          <w:p w:rsidR="00196072" w:rsidRPr="00CE7CA0" w:rsidRDefault="00196072" w:rsidP="00196072">
            <w:pPr>
              <w:pStyle w:val="HTML"/>
              <w:jc w:val="center"/>
              <w:rPr>
                <w:rFonts w:ascii="Times New Roman" w:hAnsi="Times New Roman" w:cs="Times New Roman"/>
                <w:lang w:val="ru-RU"/>
              </w:rPr>
            </w:pPr>
            <w:r w:rsidRPr="00CE7CA0">
              <w:rPr>
                <w:rFonts w:ascii="Times New Roman" w:hAnsi="Times New Roman" w:cs="Times New Roman"/>
                <w:lang w:val="ru-RU"/>
              </w:rPr>
              <w:t>~ 0,06— 0,18</w:t>
            </w:r>
          </w:p>
        </w:tc>
      </w:tr>
      <w:tr w:rsidR="00CE7CA0" w:rsidRPr="00CE7CA0" w:rsidTr="00154F6C">
        <w:tc>
          <w:tcPr>
            <w:tcW w:w="1242" w:type="dxa"/>
            <w:vMerge w:val="restart"/>
          </w:tcPr>
          <w:p w:rsidR="00154F6C" w:rsidRPr="00CE7CA0" w:rsidRDefault="00154F6C" w:rsidP="007C30DB">
            <w:pPr>
              <w:pStyle w:val="HTML"/>
              <w:jc w:val="both"/>
              <w:rPr>
                <w:rFonts w:ascii="Times New Roman" w:hAnsi="Times New Roman" w:cs="Times New Roman"/>
              </w:rPr>
            </w:pPr>
            <w:r w:rsidRPr="00CE7CA0">
              <w:rPr>
                <w:rFonts w:ascii="Times New Roman" w:hAnsi="Times New Roman" w:cs="Times New Roman"/>
                <w:lang w:val="ru-RU"/>
              </w:rPr>
              <w:t>І</w:t>
            </w:r>
            <w:r w:rsidRPr="00CE7CA0">
              <w:rPr>
                <w:rFonts w:ascii="Times New Roman" w:hAnsi="Times New Roman" w:cs="Times New Roman"/>
                <w:lang w:val="en-US"/>
              </w:rPr>
              <w:t>V</w:t>
            </w:r>
          </w:p>
        </w:tc>
        <w:tc>
          <w:tcPr>
            <w:tcW w:w="1134" w:type="dxa"/>
          </w:tcPr>
          <w:p w:rsidR="00154F6C" w:rsidRPr="00CE7CA0" w:rsidRDefault="00154F6C" w:rsidP="007C30DB">
            <w:pPr>
              <w:pStyle w:val="HTML"/>
              <w:jc w:val="both"/>
              <w:rPr>
                <w:rFonts w:ascii="Times New Roman" w:hAnsi="Times New Roman" w:cs="Times New Roman"/>
                <w:lang w:val="ru-RU"/>
              </w:rPr>
            </w:pPr>
            <w:r w:rsidRPr="00CE7CA0">
              <w:rPr>
                <w:rFonts w:ascii="Times New Roman" w:hAnsi="Times New Roman" w:cs="Times New Roman"/>
                <w:lang w:val="ru-RU"/>
              </w:rPr>
              <w:t>4</w:t>
            </w:r>
          </w:p>
        </w:tc>
        <w:tc>
          <w:tcPr>
            <w:tcW w:w="2676" w:type="dxa"/>
            <w:vMerge w:val="restart"/>
          </w:tcPr>
          <w:p w:rsidR="00154F6C" w:rsidRPr="00CE7CA0" w:rsidRDefault="00154F6C" w:rsidP="004418E2">
            <w:pPr>
              <w:pStyle w:val="HTML"/>
              <w:jc w:val="both"/>
              <w:rPr>
                <w:rFonts w:ascii="Times New Roman" w:hAnsi="Times New Roman" w:cs="Times New Roman"/>
                <w:lang w:val="ru-RU"/>
              </w:rPr>
            </w:pPr>
            <w:r w:rsidRPr="00CE7CA0">
              <w:rPr>
                <w:rFonts w:ascii="Times New Roman" w:hAnsi="Times New Roman" w:cs="Times New Roman"/>
                <w:lang w:val="ru-RU"/>
              </w:rPr>
              <w:t>Д</w:t>
            </w:r>
            <w:proofErr w:type="gramStart"/>
            <w:r w:rsidRPr="00CE7CA0">
              <w:rPr>
                <w:rFonts w:ascii="Times New Roman" w:hAnsi="Times New Roman" w:cs="Times New Roman"/>
                <w:vertAlign w:val="subscript"/>
                <w:lang w:val="ru-RU"/>
              </w:rPr>
              <w:t>2</w:t>
            </w:r>
            <w:proofErr w:type="gramEnd"/>
            <w:r w:rsidRPr="00CE7CA0">
              <w:rPr>
                <w:rFonts w:ascii="Times New Roman" w:hAnsi="Times New Roman" w:cs="Times New Roman"/>
                <w:lang w:val="ru-RU"/>
              </w:rPr>
              <w:t xml:space="preserve">, </w:t>
            </w:r>
            <w:proofErr w:type="spellStart"/>
            <w:r w:rsidRPr="00CE7CA0">
              <w:rPr>
                <w:rFonts w:ascii="Times New Roman" w:hAnsi="Times New Roman" w:cs="Times New Roman"/>
                <w:lang w:val="ru-RU"/>
              </w:rPr>
              <w:t>Дз</w:t>
            </w:r>
            <w:proofErr w:type="spellEnd"/>
          </w:p>
          <w:p w:rsidR="00154F6C" w:rsidRPr="00CE7CA0" w:rsidRDefault="00154F6C" w:rsidP="004418E2">
            <w:pPr>
              <w:pStyle w:val="HTML"/>
              <w:jc w:val="both"/>
              <w:rPr>
                <w:rFonts w:ascii="Times New Roman" w:hAnsi="Times New Roman" w:cs="Times New Roman"/>
                <w:lang w:val="ru-RU"/>
              </w:rPr>
            </w:pPr>
            <w:r w:rsidRPr="00CE7CA0">
              <w:rPr>
                <w:rFonts w:ascii="Times New Roman" w:hAnsi="Times New Roman" w:cs="Times New Roman"/>
                <w:lang w:val="ru-RU"/>
              </w:rPr>
              <w:t>Г, Д</w:t>
            </w:r>
            <w:proofErr w:type="gramStart"/>
            <w:r w:rsidRPr="00CE7CA0">
              <w:rPr>
                <w:rFonts w:ascii="Times New Roman" w:hAnsi="Times New Roman" w:cs="Times New Roman"/>
                <w:vertAlign w:val="subscript"/>
                <w:lang w:val="ru-RU"/>
              </w:rPr>
              <w:t>1</w:t>
            </w:r>
            <w:proofErr w:type="gramEnd"/>
            <w:r w:rsidRPr="00CE7CA0">
              <w:rPr>
                <w:rFonts w:ascii="Times New Roman" w:hAnsi="Times New Roman" w:cs="Times New Roman"/>
                <w:lang w:val="ru-RU"/>
              </w:rPr>
              <w:t xml:space="preserve"> Д</w:t>
            </w:r>
            <w:r w:rsidRPr="00CE7CA0">
              <w:rPr>
                <w:rFonts w:ascii="Times New Roman" w:hAnsi="Times New Roman" w:cs="Times New Roman"/>
                <w:vertAlign w:val="subscript"/>
                <w:lang w:val="ru-RU"/>
              </w:rPr>
              <w:t>2</w:t>
            </w:r>
            <w:r w:rsidRPr="00CE7CA0">
              <w:rPr>
                <w:rFonts w:ascii="Times New Roman" w:hAnsi="Times New Roman" w:cs="Times New Roman"/>
                <w:lang w:val="ru-RU"/>
              </w:rPr>
              <w:t xml:space="preserve">, </w:t>
            </w:r>
            <w:proofErr w:type="spellStart"/>
            <w:r w:rsidRPr="00CE7CA0">
              <w:rPr>
                <w:rFonts w:ascii="Times New Roman" w:hAnsi="Times New Roman" w:cs="Times New Roman"/>
                <w:lang w:val="ru-RU"/>
              </w:rPr>
              <w:t>Дз</w:t>
            </w:r>
            <w:proofErr w:type="spellEnd"/>
          </w:p>
          <w:p w:rsidR="00154F6C" w:rsidRPr="00CE7CA0" w:rsidRDefault="00154F6C" w:rsidP="00154F6C">
            <w:pPr>
              <w:pStyle w:val="HTML"/>
              <w:jc w:val="both"/>
              <w:rPr>
                <w:rFonts w:ascii="Times New Roman" w:hAnsi="Times New Roman" w:cs="Times New Roman"/>
                <w:lang w:val="ru-RU"/>
              </w:rPr>
            </w:pPr>
            <w:r w:rsidRPr="00CE7CA0">
              <w:rPr>
                <w:rFonts w:ascii="Times New Roman" w:hAnsi="Times New Roman" w:cs="Times New Roman"/>
                <w:lang w:val="ru-RU"/>
              </w:rPr>
              <w:t>В, Г, Д</w:t>
            </w:r>
            <w:proofErr w:type="gramStart"/>
            <w:r w:rsidRPr="00CE7CA0">
              <w:rPr>
                <w:rFonts w:ascii="Times New Roman" w:hAnsi="Times New Roman" w:cs="Times New Roman"/>
                <w:vertAlign w:val="subscript"/>
                <w:lang w:val="ru-RU"/>
              </w:rPr>
              <w:t>1</w:t>
            </w:r>
            <w:proofErr w:type="gramEnd"/>
            <w:r w:rsidRPr="00CE7CA0">
              <w:rPr>
                <w:rFonts w:ascii="Times New Roman" w:hAnsi="Times New Roman" w:cs="Times New Roman"/>
                <w:lang w:val="ru-RU"/>
              </w:rPr>
              <w:t>, Д</w:t>
            </w:r>
            <w:r w:rsidRPr="00CE7CA0">
              <w:rPr>
                <w:rFonts w:ascii="Times New Roman" w:hAnsi="Times New Roman" w:cs="Times New Roman"/>
                <w:vertAlign w:val="subscript"/>
                <w:lang w:val="ru-RU"/>
              </w:rPr>
              <w:t>2</w:t>
            </w:r>
            <w:r w:rsidRPr="00CE7CA0">
              <w:rPr>
                <w:rFonts w:ascii="Times New Roman" w:hAnsi="Times New Roman" w:cs="Times New Roman"/>
                <w:lang w:val="ru-RU"/>
              </w:rPr>
              <w:t xml:space="preserve">, </w:t>
            </w:r>
            <w:proofErr w:type="spellStart"/>
            <w:r w:rsidRPr="00CE7CA0">
              <w:rPr>
                <w:rFonts w:ascii="Times New Roman" w:hAnsi="Times New Roman" w:cs="Times New Roman"/>
                <w:lang w:val="ru-RU"/>
              </w:rPr>
              <w:t>Дз</w:t>
            </w:r>
            <w:proofErr w:type="spellEnd"/>
          </w:p>
        </w:tc>
        <w:tc>
          <w:tcPr>
            <w:tcW w:w="1484" w:type="dxa"/>
            <w:vMerge w:val="restart"/>
          </w:tcPr>
          <w:p w:rsidR="00154F6C" w:rsidRPr="00CE7CA0" w:rsidRDefault="00154F6C" w:rsidP="007C30DB">
            <w:pPr>
              <w:pStyle w:val="HTML"/>
              <w:jc w:val="both"/>
              <w:rPr>
                <w:rFonts w:ascii="Times New Roman" w:hAnsi="Times New Roman" w:cs="Times New Roman"/>
                <w:lang w:val="ru-RU"/>
              </w:rPr>
            </w:pPr>
            <w:r w:rsidRPr="00CE7CA0">
              <w:rPr>
                <w:rFonts w:ascii="Times New Roman" w:hAnsi="Times New Roman" w:cs="Times New Roman"/>
                <w:lang w:val="ru-RU"/>
              </w:rPr>
              <w:t>0,1</w:t>
            </w:r>
          </w:p>
        </w:tc>
        <w:tc>
          <w:tcPr>
            <w:tcW w:w="1484" w:type="dxa"/>
          </w:tcPr>
          <w:p w:rsidR="00154F6C" w:rsidRPr="00CE7CA0" w:rsidRDefault="00154F6C" w:rsidP="00154F6C">
            <w:pPr>
              <w:rPr>
                <w:rFonts w:ascii="Times New Roman" w:hAnsi="Times New Roman"/>
                <w:sz w:val="20"/>
                <w:szCs w:val="20"/>
              </w:rPr>
            </w:pPr>
            <w:r w:rsidRPr="00CE7CA0">
              <w:rPr>
                <w:rFonts w:ascii="Times New Roman" w:hAnsi="Times New Roman"/>
                <w:sz w:val="20"/>
                <w:szCs w:val="20"/>
              </w:rPr>
              <w:t>0 ,025</w:t>
            </w:r>
          </w:p>
        </w:tc>
        <w:tc>
          <w:tcPr>
            <w:tcW w:w="1484" w:type="dxa"/>
          </w:tcPr>
          <w:p w:rsidR="00154F6C" w:rsidRPr="00CE7CA0" w:rsidRDefault="00154F6C" w:rsidP="00154F6C">
            <w:pPr>
              <w:rPr>
                <w:rFonts w:ascii="Times New Roman" w:hAnsi="Times New Roman"/>
                <w:sz w:val="20"/>
                <w:szCs w:val="20"/>
              </w:rPr>
            </w:pPr>
            <w:r w:rsidRPr="00CE7CA0">
              <w:rPr>
                <w:rFonts w:ascii="Times New Roman" w:hAnsi="Times New Roman"/>
                <w:sz w:val="20"/>
                <w:szCs w:val="20"/>
              </w:rPr>
              <w:t>0,02</w:t>
            </w:r>
          </w:p>
        </w:tc>
        <w:tc>
          <w:tcPr>
            <w:tcW w:w="1484" w:type="dxa"/>
          </w:tcPr>
          <w:p w:rsidR="00154F6C" w:rsidRPr="00CE7CA0" w:rsidRDefault="00154F6C">
            <w:pPr>
              <w:rPr>
                <w:rFonts w:ascii="Times New Roman" w:hAnsi="Times New Roman"/>
                <w:sz w:val="20"/>
                <w:szCs w:val="20"/>
              </w:rPr>
            </w:pPr>
            <w:r w:rsidRPr="00CE7CA0">
              <w:rPr>
                <w:rFonts w:ascii="Times New Roman" w:hAnsi="Times New Roman"/>
                <w:sz w:val="20"/>
                <w:szCs w:val="20"/>
              </w:rPr>
              <w:t>0,01</w:t>
            </w:r>
          </w:p>
        </w:tc>
      </w:tr>
      <w:tr w:rsidR="00CE7CA0" w:rsidRPr="00CE7CA0" w:rsidTr="004039AF">
        <w:tc>
          <w:tcPr>
            <w:tcW w:w="1242" w:type="dxa"/>
            <w:vMerge/>
          </w:tcPr>
          <w:p w:rsidR="001E481F" w:rsidRPr="00CE7CA0" w:rsidRDefault="001E481F" w:rsidP="007C30DB">
            <w:pPr>
              <w:pStyle w:val="HTML"/>
              <w:jc w:val="both"/>
              <w:rPr>
                <w:rFonts w:ascii="Times New Roman" w:hAnsi="Times New Roman" w:cs="Times New Roman"/>
                <w:lang w:val="ru-RU"/>
              </w:rPr>
            </w:pPr>
          </w:p>
        </w:tc>
        <w:tc>
          <w:tcPr>
            <w:tcW w:w="1134" w:type="dxa"/>
          </w:tcPr>
          <w:p w:rsidR="001E481F" w:rsidRPr="00CE7CA0" w:rsidRDefault="001E481F" w:rsidP="007C30DB">
            <w:pPr>
              <w:pStyle w:val="HTML"/>
              <w:jc w:val="both"/>
              <w:rPr>
                <w:rFonts w:ascii="Times New Roman" w:hAnsi="Times New Roman" w:cs="Times New Roman"/>
                <w:lang w:val="ru-RU"/>
              </w:rPr>
            </w:pPr>
            <w:r w:rsidRPr="00CE7CA0">
              <w:rPr>
                <w:rFonts w:ascii="Times New Roman" w:hAnsi="Times New Roman" w:cs="Times New Roman"/>
                <w:lang w:val="ru-RU"/>
              </w:rPr>
              <w:t>5</w:t>
            </w:r>
          </w:p>
          <w:p w:rsidR="001E481F" w:rsidRPr="00CE7CA0" w:rsidRDefault="001E481F" w:rsidP="007C30DB">
            <w:pPr>
              <w:pStyle w:val="HTML"/>
              <w:jc w:val="both"/>
              <w:rPr>
                <w:rFonts w:ascii="Times New Roman" w:hAnsi="Times New Roman" w:cs="Times New Roman"/>
                <w:lang w:val="ru-RU"/>
              </w:rPr>
            </w:pPr>
            <w:r w:rsidRPr="00CE7CA0">
              <w:rPr>
                <w:rFonts w:ascii="Times New Roman" w:hAnsi="Times New Roman" w:cs="Times New Roman"/>
                <w:lang w:val="ru-RU"/>
              </w:rPr>
              <w:t>6</w:t>
            </w:r>
          </w:p>
        </w:tc>
        <w:tc>
          <w:tcPr>
            <w:tcW w:w="2676" w:type="dxa"/>
            <w:vMerge/>
          </w:tcPr>
          <w:p w:rsidR="001E481F" w:rsidRPr="00CE7CA0" w:rsidRDefault="001E481F" w:rsidP="007C30DB">
            <w:pPr>
              <w:pStyle w:val="HTML"/>
              <w:jc w:val="both"/>
              <w:rPr>
                <w:rFonts w:ascii="Times New Roman" w:hAnsi="Times New Roman" w:cs="Times New Roman"/>
                <w:lang w:val="ru-RU"/>
              </w:rPr>
            </w:pPr>
          </w:p>
        </w:tc>
        <w:tc>
          <w:tcPr>
            <w:tcW w:w="1484" w:type="dxa"/>
            <w:vMerge/>
          </w:tcPr>
          <w:p w:rsidR="001E481F" w:rsidRPr="00CE7CA0" w:rsidRDefault="001E481F" w:rsidP="007C30DB">
            <w:pPr>
              <w:pStyle w:val="HTML"/>
              <w:jc w:val="both"/>
              <w:rPr>
                <w:rFonts w:ascii="Times New Roman" w:hAnsi="Times New Roman" w:cs="Times New Roman"/>
                <w:lang w:val="ru-RU"/>
              </w:rPr>
            </w:pPr>
          </w:p>
        </w:tc>
        <w:tc>
          <w:tcPr>
            <w:tcW w:w="4452" w:type="dxa"/>
            <w:gridSpan w:val="3"/>
          </w:tcPr>
          <w:p w:rsidR="001E481F" w:rsidRPr="00CE7CA0" w:rsidRDefault="001E481F" w:rsidP="001E481F">
            <w:pPr>
              <w:pStyle w:val="HTML"/>
              <w:jc w:val="center"/>
              <w:rPr>
                <w:rFonts w:ascii="Times New Roman" w:hAnsi="Times New Roman" w:cs="Times New Roman"/>
                <w:lang w:val="ru-RU"/>
              </w:rPr>
            </w:pPr>
            <w:r w:rsidRPr="00CE7CA0">
              <w:rPr>
                <w:rFonts w:ascii="Times New Roman" w:hAnsi="Times New Roman" w:cs="Times New Roman"/>
                <w:lang w:val="ru-RU"/>
              </w:rPr>
              <w:t>~ 0,06</w:t>
            </w:r>
          </w:p>
        </w:tc>
      </w:tr>
    </w:tbl>
    <w:p w:rsidR="008715B0" w:rsidRPr="00CE7CA0" w:rsidRDefault="00E35EA5" w:rsidP="007C30DB">
      <w:pPr>
        <w:pStyle w:val="HTML"/>
        <w:ind w:firstLine="284"/>
        <w:jc w:val="both"/>
        <w:rPr>
          <w:rFonts w:ascii="Times New Roman" w:hAnsi="Times New Roman" w:cs="Times New Roman"/>
        </w:rPr>
      </w:pPr>
      <w:r w:rsidRPr="00CE7CA0">
        <w:rPr>
          <w:rFonts w:ascii="Times New Roman" w:hAnsi="Times New Roman" w:cs="Times New Roman"/>
        </w:rPr>
        <w:t>Примітка. Д</w:t>
      </w:r>
      <w:r w:rsidR="0028364E" w:rsidRPr="00CE7CA0">
        <w:rPr>
          <w:rFonts w:ascii="Times New Roman" w:hAnsi="Times New Roman" w:cs="Times New Roman"/>
        </w:rPr>
        <w:t>ля п</w:t>
      </w:r>
      <w:r w:rsidRPr="00CE7CA0">
        <w:rPr>
          <w:rFonts w:ascii="Times New Roman" w:hAnsi="Times New Roman" w:cs="Times New Roman"/>
        </w:rPr>
        <w:t>ідприємств з малими витратами води (груп</w:t>
      </w:r>
      <w:r w:rsidR="0028364E" w:rsidRPr="00CE7CA0">
        <w:rPr>
          <w:rFonts w:ascii="Times New Roman" w:hAnsi="Times New Roman" w:cs="Times New Roman"/>
        </w:rPr>
        <w:t xml:space="preserve">а Д ) </w:t>
      </w:r>
      <w:r w:rsidRPr="00CE7CA0">
        <w:rPr>
          <w:rFonts w:ascii="Times New Roman" w:hAnsi="Times New Roman" w:cs="Times New Roman"/>
        </w:rPr>
        <w:t xml:space="preserve">врахована відносна площа поширення </w:t>
      </w:r>
      <w:proofErr w:type="spellStart"/>
      <w:r w:rsidRPr="00CE7CA0">
        <w:rPr>
          <w:rFonts w:ascii="Times New Roman" w:hAnsi="Times New Roman" w:cs="Times New Roman"/>
        </w:rPr>
        <w:t>грунтів</w:t>
      </w:r>
      <w:proofErr w:type="spellEnd"/>
      <w:r w:rsidRPr="00CE7CA0">
        <w:rPr>
          <w:rFonts w:ascii="Times New Roman" w:hAnsi="Times New Roman" w:cs="Times New Roman"/>
        </w:rPr>
        <w:t xml:space="preserve"> з поруш</w:t>
      </w:r>
      <w:r w:rsidRPr="00CE7CA0">
        <w:rPr>
          <w:rFonts w:ascii="Times New Roman" w:hAnsi="Times New Roman" w:cs="Times New Roman"/>
        </w:rPr>
        <w:t>е</w:t>
      </w:r>
      <w:r w:rsidRPr="00CE7CA0">
        <w:rPr>
          <w:rFonts w:ascii="Times New Roman" w:hAnsi="Times New Roman" w:cs="Times New Roman"/>
        </w:rPr>
        <w:t>ною структурою, що володіють більш високою фільтраційної здатністю (відносна площі планувальної підсипки), і виділені підгрупи Д1 — тер</w:t>
      </w:r>
      <w:r w:rsidR="0028364E" w:rsidRPr="00CE7CA0">
        <w:rPr>
          <w:rFonts w:ascii="Times New Roman" w:hAnsi="Times New Roman" w:cs="Times New Roman"/>
        </w:rPr>
        <w:t>итор</w:t>
      </w:r>
      <w:r w:rsidRPr="00CE7CA0">
        <w:rPr>
          <w:rFonts w:ascii="Times New Roman" w:hAnsi="Times New Roman" w:cs="Times New Roman"/>
        </w:rPr>
        <w:t>ії з</w:t>
      </w:r>
      <w:r w:rsidR="0028364E" w:rsidRPr="00CE7CA0">
        <w:rPr>
          <w:rFonts w:ascii="Times New Roman" w:hAnsi="Times New Roman" w:cs="Times New Roman"/>
        </w:rPr>
        <w:t xml:space="preserve"> </w:t>
      </w:r>
      <w:r w:rsidRPr="00CE7CA0">
        <w:rPr>
          <w:rFonts w:ascii="Times New Roman" w:hAnsi="Times New Roman" w:cs="Times New Roman"/>
        </w:rPr>
        <w:t xml:space="preserve">відносною площею підсипки </w:t>
      </w:r>
      <w:r w:rsidR="0028364E" w:rsidRPr="00CE7CA0">
        <w:rPr>
          <w:rFonts w:ascii="Times New Roman" w:hAnsi="Times New Roman" w:cs="Times New Roman"/>
        </w:rPr>
        <w:t>от 25 до 50 %; Д</w:t>
      </w:r>
      <w:r w:rsidRPr="00CE7CA0">
        <w:rPr>
          <w:rFonts w:ascii="Times New Roman" w:hAnsi="Times New Roman" w:cs="Times New Roman"/>
        </w:rPr>
        <w:t>2</w:t>
      </w:r>
      <w:r w:rsidR="0028364E" w:rsidRPr="00CE7CA0">
        <w:rPr>
          <w:rFonts w:ascii="Times New Roman" w:hAnsi="Times New Roman" w:cs="Times New Roman"/>
        </w:rPr>
        <w:t xml:space="preserve"> — </w:t>
      </w:r>
      <w:r w:rsidRPr="00CE7CA0">
        <w:rPr>
          <w:rFonts w:ascii="Times New Roman" w:hAnsi="Times New Roman" w:cs="Times New Roman"/>
        </w:rPr>
        <w:t>від</w:t>
      </w:r>
      <w:r w:rsidR="0028364E" w:rsidRPr="00CE7CA0">
        <w:rPr>
          <w:rFonts w:ascii="Times New Roman" w:hAnsi="Times New Roman" w:cs="Times New Roman"/>
        </w:rPr>
        <w:t xml:space="preserve"> 10 до 25 %; </w:t>
      </w:r>
      <w:proofErr w:type="spellStart"/>
      <w:r w:rsidR="0028364E" w:rsidRPr="00CE7CA0">
        <w:rPr>
          <w:rFonts w:ascii="Times New Roman" w:hAnsi="Times New Roman" w:cs="Times New Roman"/>
        </w:rPr>
        <w:t>Дз</w:t>
      </w:r>
      <w:proofErr w:type="spellEnd"/>
      <w:r w:rsidR="0028364E" w:rsidRPr="00CE7CA0">
        <w:rPr>
          <w:rFonts w:ascii="Times New Roman" w:hAnsi="Times New Roman" w:cs="Times New Roman"/>
        </w:rPr>
        <w:t xml:space="preserve"> — от 0 до 10 %.</w:t>
      </w:r>
    </w:p>
    <w:p w:rsidR="00E35EA5" w:rsidRPr="00CE7CA0" w:rsidRDefault="00E35EA5" w:rsidP="007C30DB">
      <w:pPr>
        <w:pStyle w:val="HTML"/>
        <w:ind w:firstLine="284"/>
        <w:jc w:val="both"/>
        <w:rPr>
          <w:rFonts w:ascii="Times New Roman" w:hAnsi="Times New Roman" w:cs="Times New Roman"/>
          <w:sz w:val="24"/>
          <w:szCs w:val="24"/>
        </w:rPr>
      </w:pPr>
    </w:p>
    <w:p w:rsidR="00E35EA5" w:rsidRPr="00CE7CA0" w:rsidRDefault="00E35EA5" w:rsidP="007C30DB">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Оцінка потенційної </w:t>
      </w:r>
      <w:proofErr w:type="spellStart"/>
      <w:r w:rsidRPr="00CE7CA0">
        <w:rPr>
          <w:rFonts w:ascii="Times New Roman" w:hAnsi="Times New Roman" w:cs="Times New Roman"/>
          <w:sz w:val="24"/>
          <w:szCs w:val="24"/>
        </w:rPr>
        <w:t>підтоплюваності</w:t>
      </w:r>
      <w:proofErr w:type="spellEnd"/>
      <w:r w:rsidRPr="00CE7CA0">
        <w:rPr>
          <w:rFonts w:ascii="Times New Roman" w:hAnsi="Times New Roman" w:cs="Times New Roman"/>
          <w:sz w:val="24"/>
          <w:szCs w:val="24"/>
        </w:rPr>
        <w:t xml:space="preserve"> території проводиться на підставі використання критерію пот</w:t>
      </w:r>
      <w:r w:rsidRPr="00CE7CA0">
        <w:rPr>
          <w:rFonts w:ascii="Times New Roman" w:hAnsi="Times New Roman" w:cs="Times New Roman"/>
          <w:sz w:val="24"/>
          <w:szCs w:val="24"/>
        </w:rPr>
        <w:t>е</w:t>
      </w:r>
      <w:r w:rsidRPr="00CE7CA0">
        <w:rPr>
          <w:rFonts w:ascii="Times New Roman" w:hAnsi="Times New Roman" w:cs="Times New Roman"/>
          <w:sz w:val="24"/>
          <w:szCs w:val="24"/>
        </w:rPr>
        <w:t xml:space="preserve">нційної </w:t>
      </w:r>
      <w:proofErr w:type="spellStart"/>
      <w:r w:rsidRPr="00CE7CA0">
        <w:rPr>
          <w:rFonts w:ascii="Times New Roman" w:hAnsi="Times New Roman" w:cs="Times New Roman"/>
          <w:sz w:val="24"/>
          <w:szCs w:val="24"/>
        </w:rPr>
        <w:t>підтоплюваності</w:t>
      </w:r>
      <w:proofErr w:type="spellEnd"/>
      <w:r w:rsidRPr="00CE7CA0">
        <w:rPr>
          <w:rFonts w:ascii="Times New Roman" w:hAnsi="Times New Roman" w:cs="Times New Roman"/>
          <w:sz w:val="24"/>
          <w:szCs w:val="24"/>
        </w:rPr>
        <w:t xml:space="preserve"> </w:t>
      </w:r>
      <w:r w:rsidR="00270E9A" w:rsidRPr="00CE7CA0">
        <w:rPr>
          <w:rFonts w:ascii="Times New Roman" w:hAnsi="Times New Roman" w:cs="Times New Roman"/>
          <w:sz w:val="24"/>
          <w:szCs w:val="24"/>
        </w:rPr>
        <w:t xml:space="preserve">Р </w:t>
      </w:r>
    </w:p>
    <w:p w:rsidR="00E35EA5" w:rsidRPr="00CE7CA0" w:rsidRDefault="00E35EA5" w:rsidP="00E35EA5">
      <w:pPr>
        <w:pStyle w:val="HTML"/>
        <w:ind w:firstLine="284"/>
        <w:jc w:val="center"/>
        <w:rPr>
          <w:rFonts w:ascii="Times New Roman" w:hAnsi="Times New Roman" w:cs="Times New Roman"/>
          <w:sz w:val="24"/>
          <w:szCs w:val="24"/>
        </w:rPr>
      </w:pPr>
      <w:r w:rsidRPr="00CE7CA0">
        <w:rPr>
          <w:rFonts w:ascii="Times New Roman" w:hAnsi="Times New Roman" w:cs="Times New Roman"/>
          <w:noProof/>
          <w:sz w:val="24"/>
          <w:szCs w:val="24"/>
        </w:rPr>
        <w:drawing>
          <wp:inline distT="0" distB="0" distL="0" distR="0" wp14:anchorId="38EBDB37" wp14:editId="4B459FDA">
            <wp:extent cx="2034862" cy="5264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33039" cy="525964"/>
                    </a:xfrm>
                    <a:prstGeom prst="rect">
                      <a:avLst/>
                    </a:prstGeom>
                    <a:noFill/>
                    <a:ln w="9525">
                      <a:noFill/>
                      <a:miter lim="800000"/>
                      <a:headEnd/>
                      <a:tailEnd/>
                    </a:ln>
                  </pic:spPr>
                </pic:pic>
              </a:graphicData>
            </a:graphic>
          </wp:inline>
        </w:drawing>
      </w:r>
      <w:r w:rsidR="00EB7016" w:rsidRPr="00CE7CA0">
        <w:rPr>
          <w:rFonts w:ascii="Times New Roman" w:hAnsi="Times New Roman" w:cs="Times New Roman"/>
          <w:sz w:val="24"/>
          <w:szCs w:val="24"/>
        </w:rPr>
        <w:t>(</w:t>
      </w:r>
      <w:r w:rsidR="00EB7016">
        <w:rPr>
          <w:rFonts w:ascii="Times New Roman" w:hAnsi="Times New Roman" w:cs="Times New Roman"/>
          <w:sz w:val="24"/>
          <w:szCs w:val="24"/>
        </w:rPr>
        <w:t>1</w:t>
      </w:r>
      <w:r w:rsidR="00EB7016" w:rsidRPr="00CE7CA0">
        <w:rPr>
          <w:rFonts w:ascii="Times New Roman" w:hAnsi="Times New Roman" w:cs="Times New Roman"/>
          <w:sz w:val="24"/>
          <w:szCs w:val="24"/>
        </w:rPr>
        <w:t>)</w:t>
      </w:r>
    </w:p>
    <w:p w:rsidR="0005379F" w:rsidRPr="00CE7CA0" w:rsidRDefault="00270E9A" w:rsidP="007C30DB">
      <w:pPr>
        <w:pStyle w:val="HTML"/>
        <w:ind w:firstLine="284"/>
        <w:jc w:val="both"/>
        <w:rPr>
          <w:rFonts w:ascii="Times New Roman" w:hAnsi="Times New Roman" w:cs="Times New Roman"/>
          <w:sz w:val="24"/>
          <w:szCs w:val="24"/>
          <w:lang w:val="ru-RU"/>
        </w:rPr>
      </w:pPr>
      <w:r w:rsidRPr="00CE7CA0">
        <w:rPr>
          <w:rFonts w:ascii="Times New Roman" w:hAnsi="Times New Roman" w:cs="Times New Roman"/>
          <w:sz w:val="24"/>
          <w:szCs w:val="24"/>
        </w:rPr>
        <w:t xml:space="preserve">де </w:t>
      </w:r>
      <w:r w:rsidR="0005379F" w:rsidRPr="00CE7CA0">
        <w:rPr>
          <w:rFonts w:ascii="Times New Roman" w:hAnsi="Times New Roman" w:cs="Times New Roman"/>
          <w:sz w:val="24"/>
          <w:szCs w:val="24"/>
          <w:lang w:val="en-US"/>
        </w:rPr>
        <w:t>he</w:t>
      </w:r>
      <w:r w:rsidRPr="00CE7CA0">
        <w:rPr>
          <w:rFonts w:ascii="Times New Roman" w:hAnsi="Times New Roman" w:cs="Times New Roman"/>
          <w:sz w:val="24"/>
          <w:szCs w:val="24"/>
        </w:rPr>
        <w:t xml:space="preserve"> — </w:t>
      </w:r>
      <w:r w:rsidR="0005379F" w:rsidRPr="00CE7CA0">
        <w:rPr>
          <w:rFonts w:ascii="Times New Roman" w:hAnsi="Times New Roman" w:cs="Times New Roman"/>
          <w:sz w:val="24"/>
          <w:szCs w:val="24"/>
        </w:rPr>
        <w:t>рівень підземних вод до початку підтоплення, який визначається за даними інженерних в</w:t>
      </w:r>
      <w:r w:rsidR="0005379F" w:rsidRPr="00CE7CA0">
        <w:rPr>
          <w:rFonts w:ascii="Times New Roman" w:hAnsi="Times New Roman" w:cs="Times New Roman"/>
          <w:sz w:val="24"/>
          <w:szCs w:val="24"/>
        </w:rPr>
        <w:t>и</w:t>
      </w:r>
      <w:r w:rsidR="0005379F" w:rsidRPr="00CE7CA0">
        <w:rPr>
          <w:rFonts w:ascii="Times New Roman" w:hAnsi="Times New Roman" w:cs="Times New Roman"/>
          <w:sz w:val="24"/>
          <w:szCs w:val="24"/>
        </w:rPr>
        <w:t>шукувань, м; відлік ведеться від поверхні землі</w:t>
      </w:r>
      <w:r w:rsidRPr="00CE7CA0">
        <w:rPr>
          <w:rFonts w:ascii="Times New Roman" w:hAnsi="Times New Roman" w:cs="Times New Roman"/>
          <w:sz w:val="24"/>
          <w:szCs w:val="24"/>
        </w:rPr>
        <w:t xml:space="preserve">; </w:t>
      </w:r>
    </w:p>
    <w:p w:rsidR="00AB2ADD" w:rsidRPr="00CE7CA0" w:rsidRDefault="0005379F" w:rsidP="007C30DB">
      <w:pPr>
        <w:pStyle w:val="HTML"/>
        <w:ind w:firstLine="284"/>
        <w:jc w:val="both"/>
        <w:rPr>
          <w:rFonts w:ascii="Times New Roman" w:hAnsi="Times New Roman" w:cs="Times New Roman"/>
          <w:sz w:val="24"/>
          <w:szCs w:val="24"/>
        </w:rPr>
      </w:pPr>
      <w:r w:rsidRPr="00CE7CA0">
        <w:rPr>
          <w:rFonts w:ascii="Times New Roman" w:hAnsi="Times New Roman" w:cs="Times New Roman"/>
          <w:noProof/>
          <w:sz w:val="24"/>
          <w:szCs w:val="24"/>
        </w:rPr>
        <w:drawing>
          <wp:inline distT="0" distB="0" distL="0" distR="0" wp14:anchorId="491243FD" wp14:editId="5CC719EC">
            <wp:extent cx="1570008" cy="25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71137" cy="250680"/>
                    </a:xfrm>
                    <a:prstGeom prst="rect">
                      <a:avLst/>
                    </a:prstGeom>
                    <a:noFill/>
                    <a:ln w="9525">
                      <a:noFill/>
                      <a:miter lim="800000"/>
                      <a:headEnd/>
                      <a:tailEnd/>
                    </a:ln>
                  </pic:spPr>
                </pic:pic>
              </a:graphicData>
            </a:graphic>
          </wp:inline>
        </w:drawing>
      </w:r>
      <w:r w:rsidRPr="00CE7CA0">
        <w:rPr>
          <w:rFonts w:ascii="Times New Roman" w:hAnsi="Times New Roman" w:cs="Times New Roman"/>
          <w:sz w:val="24"/>
          <w:szCs w:val="24"/>
        </w:rPr>
        <w:t xml:space="preserve"> </w:t>
      </w:r>
      <w:r w:rsidR="00270E9A" w:rsidRPr="00CE7CA0">
        <w:rPr>
          <w:rFonts w:ascii="Times New Roman" w:hAnsi="Times New Roman" w:cs="Times New Roman"/>
          <w:sz w:val="24"/>
          <w:szCs w:val="24"/>
        </w:rPr>
        <w:t xml:space="preserve">— </w:t>
      </w:r>
      <w:r w:rsidRPr="00CE7CA0">
        <w:rPr>
          <w:rFonts w:ascii="Times New Roman" w:hAnsi="Times New Roman" w:cs="Times New Roman"/>
          <w:sz w:val="24"/>
          <w:szCs w:val="24"/>
        </w:rPr>
        <w:t>величина можливого (прогнозного) підйому підземних вод, м, в даній т</w:t>
      </w:r>
      <w:r w:rsidRPr="00CE7CA0">
        <w:rPr>
          <w:rFonts w:ascii="Times New Roman" w:hAnsi="Times New Roman" w:cs="Times New Roman"/>
          <w:sz w:val="24"/>
          <w:szCs w:val="24"/>
        </w:rPr>
        <w:t>о</w:t>
      </w:r>
      <w:r w:rsidRPr="00CE7CA0">
        <w:rPr>
          <w:rFonts w:ascii="Times New Roman" w:hAnsi="Times New Roman" w:cs="Times New Roman"/>
          <w:sz w:val="24"/>
          <w:szCs w:val="24"/>
        </w:rPr>
        <w:t>чці з координатами (х, у) і в момент часу t (визначається на основі фільтраційних розрахунків відпові</w:t>
      </w:r>
      <w:r w:rsidRPr="00CE7CA0">
        <w:rPr>
          <w:rFonts w:ascii="Times New Roman" w:hAnsi="Times New Roman" w:cs="Times New Roman"/>
          <w:sz w:val="24"/>
          <w:szCs w:val="24"/>
        </w:rPr>
        <w:t>д</w:t>
      </w:r>
      <w:r w:rsidRPr="00CE7CA0">
        <w:rPr>
          <w:rFonts w:ascii="Times New Roman" w:hAnsi="Times New Roman" w:cs="Times New Roman"/>
          <w:sz w:val="24"/>
          <w:szCs w:val="24"/>
        </w:rPr>
        <w:t xml:space="preserve">но до «Рекомендаціями за прогнозом підтоплення промислових майданчиків </w:t>
      </w:r>
      <w:proofErr w:type="spellStart"/>
      <w:r w:rsidRPr="00CE7CA0">
        <w:rPr>
          <w:rFonts w:ascii="Times New Roman" w:hAnsi="Times New Roman" w:cs="Times New Roman"/>
          <w:sz w:val="24"/>
          <w:szCs w:val="24"/>
        </w:rPr>
        <w:t>грунтовими</w:t>
      </w:r>
      <w:proofErr w:type="spellEnd"/>
      <w:r w:rsidRPr="00CE7CA0">
        <w:rPr>
          <w:rFonts w:ascii="Times New Roman" w:hAnsi="Times New Roman" w:cs="Times New Roman"/>
          <w:sz w:val="24"/>
          <w:szCs w:val="24"/>
        </w:rPr>
        <w:t xml:space="preserve"> водами» </w:t>
      </w:r>
      <w:r w:rsidR="00270E9A" w:rsidRPr="00CE7CA0">
        <w:rPr>
          <w:rFonts w:ascii="Times New Roman" w:hAnsi="Times New Roman" w:cs="Times New Roman"/>
          <w:sz w:val="24"/>
          <w:szCs w:val="24"/>
        </w:rPr>
        <w:t>(В</w:t>
      </w:r>
      <w:r w:rsidR="00270E9A" w:rsidRPr="00CE7CA0">
        <w:rPr>
          <w:rFonts w:ascii="Times New Roman" w:hAnsi="Times New Roman" w:cs="Times New Roman"/>
          <w:sz w:val="24"/>
          <w:szCs w:val="24"/>
        </w:rPr>
        <w:t>О</w:t>
      </w:r>
      <w:r w:rsidR="00270E9A" w:rsidRPr="00CE7CA0">
        <w:rPr>
          <w:rFonts w:ascii="Times New Roman" w:hAnsi="Times New Roman" w:cs="Times New Roman"/>
          <w:sz w:val="24"/>
          <w:szCs w:val="24"/>
        </w:rPr>
        <w:t xml:space="preserve">ДГЕО, ПНИИИС, 1976) </w:t>
      </w:r>
      <w:r w:rsidRPr="00CE7CA0">
        <w:rPr>
          <w:rFonts w:ascii="Times New Roman" w:hAnsi="Times New Roman" w:cs="Times New Roman"/>
          <w:sz w:val="24"/>
          <w:szCs w:val="24"/>
        </w:rPr>
        <w:t>за даними наявного аналога або по табл. 3)</w:t>
      </w:r>
      <w:r w:rsidR="00270E9A" w:rsidRPr="00CE7CA0">
        <w:rPr>
          <w:rFonts w:ascii="Times New Roman" w:hAnsi="Times New Roman" w:cs="Times New Roman"/>
          <w:sz w:val="24"/>
          <w:szCs w:val="24"/>
        </w:rPr>
        <w:t>;</w:t>
      </w:r>
    </w:p>
    <w:p w:rsidR="00AB2ADD" w:rsidRPr="00CE7CA0" w:rsidRDefault="00270E9A" w:rsidP="00AB2ADD">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 </w:t>
      </w:r>
      <w:r w:rsidRPr="00CE7CA0">
        <w:rPr>
          <w:rFonts w:ascii="Times New Roman" w:hAnsi="Times New Roman" w:cs="Times New Roman"/>
          <w:b/>
          <w:sz w:val="24"/>
          <w:szCs w:val="24"/>
        </w:rPr>
        <w:t>w</w:t>
      </w:r>
      <w:r w:rsidRPr="00CE7CA0">
        <w:rPr>
          <w:rFonts w:ascii="Times New Roman" w:hAnsi="Times New Roman" w:cs="Times New Roman"/>
          <w:sz w:val="24"/>
          <w:szCs w:val="24"/>
        </w:rPr>
        <w:t xml:space="preserve"> </w:t>
      </w:r>
      <w:r w:rsidRPr="00CE7CA0">
        <w:rPr>
          <w:rFonts w:ascii="Times New Roman" w:hAnsi="Times New Roman" w:cs="Times New Roman"/>
          <w:sz w:val="24"/>
          <w:szCs w:val="24"/>
          <w:vertAlign w:val="subscript"/>
        </w:rPr>
        <w:t>0</w:t>
      </w:r>
      <w:r w:rsidRPr="00CE7CA0">
        <w:rPr>
          <w:rFonts w:ascii="Times New Roman" w:hAnsi="Times New Roman" w:cs="Times New Roman"/>
          <w:sz w:val="24"/>
          <w:szCs w:val="24"/>
        </w:rPr>
        <w:t xml:space="preserve"> — </w:t>
      </w:r>
      <w:r w:rsidR="00AB2ADD" w:rsidRPr="00CE7CA0">
        <w:rPr>
          <w:rFonts w:ascii="Times New Roman" w:hAnsi="Times New Roman" w:cs="Times New Roman"/>
          <w:sz w:val="24"/>
          <w:szCs w:val="24"/>
        </w:rPr>
        <w:t>величина додаткового інфільтраційного живлення або в даному випадку техногенне навант</w:t>
      </w:r>
      <w:r w:rsidR="00AB2ADD" w:rsidRPr="00CE7CA0">
        <w:rPr>
          <w:rFonts w:ascii="Times New Roman" w:hAnsi="Times New Roman" w:cs="Times New Roman"/>
          <w:sz w:val="24"/>
          <w:szCs w:val="24"/>
        </w:rPr>
        <w:t>а</w:t>
      </w:r>
      <w:r w:rsidR="00EB7016">
        <w:rPr>
          <w:rFonts w:ascii="Times New Roman" w:hAnsi="Times New Roman" w:cs="Times New Roman"/>
          <w:sz w:val="24"/>
          <w:szCs w:val="24"/>
        </w:rPr>
        <w:t>ження, м/</w:t>
      </w:r>
      <w:r w:rsidR="00AB2ADD" w:rsidRPr="00CE7CA0">
        <w:rPr>
          <w:rFonts w:ascii="Times New Roman" w:hAnsi="Times New Roman" w:cs="Times New Roman"/>
          <w:sz w:val="24"/>
          <w:szCs w:val="24"/>
        </w:rPr>
        <w:t>добу на 1 м</w:t>
      </w:r>
      <w:r w:rsidR="00AB2ADD" w:rsidRPr="00CE7CA0">
        <w:rPr>
          <w:rFonts w:ascii="Times New Roman" w:hAnsi="Times New Roman" w:cs="Times New Roman"/>
          <w:sz w:val="24"/>
          <w:szCs w:val="24"/>
          <w:vertAlign w:val="superscript"/>
        </w:rPr>
        <w:t>2</w:t>
      </w:r>
      <w:r w:rsidR="00AB2ADD" w:rsidRPr="00CE7CA0">
        <w:rPr>
          <w:rFonts w:ascii="Times New Roman" w:hAnsi="Times New Roman" w:cs="Times New Roman"/>
          <w:sz w:val="24"/>
          <w:szCs w:val="24"/>
        </w:rPr>
        <w:t xml:space="preserve"> території, визначається (орієнтовно) на основі стаціонарних режимних спостер</w:t>
      </w:r>
      <w:r w:rsidR="00AB2ADD" w:rsidRPr="00CE7CA0">
        <w:rPr>
          <w:rFonts w:ascii="Times New Roman" w:hAnsi="Times New Roman" w:cs="Times New Roman"/>
          <w:sz w:val="24"/>
          <w:szCs w:val="24"/>
        </w:rPr>
        <w:t>е</w:t>
      </w:r>
      <w:r w:rsidR="00AB2ADD" w:rsidRPr="00CE7CA0">
        <w:rPr>
          <w:rFonts w:ascii="Times New Roman" w:hAnsi="Times New Roman" w:cs="Times New Roman"/>
          <w:sz w:val="24"/>
          <w:szCs w:val="24"/>
        </w:rPr>
        <w:t>жень (основний спосіб) або за аналогією; в більшості випадків носить випадковий характер</w:t>
      </w:r>
      <w:r w:rsidRPr="00CE7CA0">
        <w:rPr>
          <w:rFonts w:ascii="Times New Roman" w:hAnsi="Times New Roman" w:cs="Times New Roman"/>
          <w:sz w:val="24"/>
          <w:szCs w:val="24"/>
        </w:rPr>
        <w:t xml:space="preserve">; </w:t>
      </w:r>
    </w:p>
    <w:p w:rsidR="00AB2ADD" w:rsidRPr="00CE7CA0" w:rsidRDefault="00270E9A" w:rsidP="00AB2ADD">
      <w:pPr>
        <w:pStyle w:val="HTML"/>
        <w:ind w:firstLine="284"/>
        <w:jc w:val="both"/>
        <w:rPr>
          <w:rFonts w:ascii="Times New Roman" w:hAnsi="Times New Roman" w:cs="Times New Roman"/>
          <w:sz w:val="24"/>
          <w:szCs w:val="24"/>
        </w:rPr>
      </w:pPr>
      <w:r w:rsidRPr="00CE7CA0">
        <w:rPr>
          <w:rFonts w:ascii="Times New Roman" w:hAnsi="Times New Roman" w:cs="Times New Roman"/>
          <w:b/>
          <w:sz w:val="24"/>
          <w:szCs w:val="24"/>
        </w:rPr>
        <w:t>Нс</w:t>
      </w:r>
      <w:r w:rsidRPr="00CE7CA0">
        <w:rPr>
          <w:rFonts w:ascii="Times New Roman" w:hAnsi="Times New Roman" w:cs="Times New Roman"/>
          <w:sz w:val="24"/>
          <w:szCs w:val="24"/>
        </w:rPr>
        <w:t xml:space="preserve"> — </w:t>
      </w:r>
      <w:r w:rsidR="00AB2ADD" w:rsidRPr="00CE7CA0">
        <w:rPr>
          <w:rFonts w:ascii="Times New Roman" w:hAnsi="Times New Roman" w:cs="Times New Roman"/>
          <w:sz w:val="24"/>
          <w:szCs w:val="24"/>
        </w:rPr>
        <w:t>критичний рівень підтоплення підземн</w:t>
      </w:r>
      <w:r w:rsidR="00EB7016">
        <w:rPr>
          <w:rFonts w:ascii="Times New Roman" w:hAnsi="Times New Roman" w:cs="Times New Roman"/>
          <w:sz w:val="24"/>
          <w:szCs w:val="24"/>
        </w:rPr>
        <w:t>ими</w:t>
      </w:r>
      <w:r w:rsidR="00AB2ADD" w:rsidRPr="00CE7CA0">
        <w:rPr>
          <w:rFonts w:ascii="Times New Roman" w:hAnsi="Times New Roman" w:cs="Times New Roman"/>
          <w:sz w:val="24"/>
          <w:szCs w:val="24"/>
        </w:rPr>
        <w:t xml:space="preserve"> вод</w:t>
      </w:r>
      <w:r w:rsidR="00EB7016">
        <w:rPr>
          <w:rFonts w:ascii="Times New Roman" w:hAnsi="Times New Roman" w:cs="Times New Roman"/>
          <w:sz w:val="24"/>
          <w:szCs w:val="24"/>
        </w:rPr>
        <w:t>ами</w:t>
      </w:r>
      <w:r w:rsidR="00AB2ADD" w:rsidRPr="00CE7CA0">
        <w:rPr>
          <w:rFonts w:ascii="Times New Roman" w:hAnsi="Times New Roman" w:cs="Times New Roman"/>
          <w:sz w:val="24"/>
          <w:szCs w:val="24"/>
        </w:rPr>
        <w:t>, м, відлік ведеться від поверхні землі</w:t>
      </w:r>
      <w:r w:rsidRPr="00CE7CA0">
        <w:rPr>
          <w:rFonts w:ascii="Times New Roman" w:hAnsi="Times New Roman" w:cs="Times New Roman"/>
          <w:sz w:val="24"/>
          <w:szCs w:val="24"/>
        </w:rPr>
        <w:t xml:space="preserve">. </w:t>
      </w:r>
    </w:p>
    <w:p w:rsidR="00270E9A" w:rsidRPr="00CE7CA0" w:rsidRDefault="00270E9A" w:rsidP="00AB2ADD">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При Р </w:t>
      </w:r>
      <w:r w:rsidR="00AB2ADD" w:rsidRPr="00CE7CA0">
        <w:rPr>
          <w:rFonts w:ascii="Times New Roman" w:hAnsi="Times New Roman" w:cs="Times New Roman"/>
          <w:sz w:val="24"/>
          <w:szCs w:val="24"/>
        </w:rPr>
        <w:t>≤</w:t>
      </w:r>
      <w:r w:rsidRPr="00CE7CA0">
        <w:rPr>
          <w:rFonts w:ascii="Times New Roman" w:hAnsi="Times New Roman" w:cs="Times New Roman"/>
          <w:sz w:val="24"/>
          <w:szCs w:val="24"/>
        </w:rPr>
        <w:t xml:space="preserve">1 и </w:t>
      </w:r>
      <w:proofErr w:type="spellStart"/>
      <w:r w:rsidRPr="00CE7CA0">
        <w:rPr>
          <w:rFonts w:ascii="Times New Roman" w:hAnsi="Times New Roman" w:cs="Times New Roman"/>
          <w:sz w:val="24"/>
          <w:szCs w:val="24"/>
        </w:rPr>
        <w:t>t</w:t>
      </w:r>
      <w:r w:rsidRPr="00CE7CA0">
        <w:rPr>
          <w:rFonts w:ascii="Times New Roman" w:hAnsi="Times New Roman" w:cs="Times New Roman"/>
          <w:sz w:val="24"/>
          <w:szCs w:val="24"/>
          <w:vertAlign w:val="subscript"/>
        </w:rPr>
        <w:t>c</w:t>
      </w:r>
      <w:proofErr w:type="spellEnd"/>
      <w:r w:rsidR="00AB2ADD" w:rsidRPr="00CE7CA0">
        <w:rPr>
          <w:rFonts w:ascii="Times New Roman" w:hAnsi="Times New Roman" w:cs="Times New Roman"/>
          <w:sz w:val="24"/>
          <w:szCs w:val="24"/>
        </w:rPr>
        <w:t xml:space="preserve">&lt; </w:t>
      </w:r>
      <w:proofErr w:type="spellStart"/>
      <w:r w:rsidR="00AB2ADD" w:rsidRPr="00CE7CA0">
        <w:rPr>
          <w:rFonts w:ascii="Times New Roman" w:hAnsi="Times New Roman" w:cs="Times New Roman"/>
          <w:sz w:val="24"/>
          <w:szCs w:val="24"/>
        </w:rPr>
        <w:t>T</w:t>
      </w:r>
      <w:r w:rsidRPr="00CE7CA0">
        <w:rPr>
          <w:rFonts w:ascii="Times New Roman" w:hAnsi="Times New Roman" w:cs="Times New Roman"/>
          <w:sz w:val="24"/>
          <w:szCs w:val="24"/>
        </w:rPr>
        <w:t>p</w:t>
      </w:r>
      <w:proofErr w:type="spellEnd"/>
      <w:r w:rsidRPr="00CE7CA0">
        <w:rPr>
          <w:rFonts w:ascii="Times New Roman" w:hAnsi="Times New Roman" w:cs="Times New Roman"/>
          <w:sz w:val="24"/>
          <w:szCs w:val="24"/>
        </w:rPr>
        <w:t xml:space="preserve"> (</w:t>
      </w:r>
      <w:proofErr w:type="spellStart"/>
      <w:r w:rsidRPr="00CE7CA0">
        <w:rPr>
          <w:rFonts w:ascii="Times New Roman" w:hAnsi="Times New Roman" w:cs="Times New Roman"/>
          <w:sz w:val="24"/>
          <w:szCs w:val="24"/>
        </w:rPr>
        <w:t>tc</w:t>
      </w:r>
      <w:proofErr w:type="spellEnd"/>
      <w:r w:rsidRPr="00CE7CA0">
        <w:rPr>
          <w:rFonts w:ascii="Times New Roman" w:hAnsi="Times New Roman" w:cs="Times New Roman"/>
          <w:sz w:val="24"/>
          <w:szCs w:val="24"/>
        </w:rPr>
        <w:t xml:space="preserve"> — пер</w:t>
      </w:r>
      <w:r w:rsidR="00AB2ADD" w:rsidRPr="00CE7CA0">
        <w:rPr>
          <w:rFonts w:ascii="Times New Roman" w:hAnsi="Times New Roman" w:cs="Times New Roman"/>
          <w:sz w:val="24"/>
          <w:szCs w:val="24"/>
        </w:rPr>
        <w:t>і</w:t>
      </w:r>
      <w:r w:rsidRPr="00CE7CA0">
        <w:rPr>
          <w:rFonts w:ascii="Times New Roman" w:hAnsi="Times New Roman" w:cs="Times New Roman"/>
          <w:sz w:val="24"/>
          <w:szCs w:val="24"/>
        </w:rPr>
        <w:t xml:space="preserve">од </w:t>
      </w:r>
      <w:r w:rsidR="00AB2ADD" w:rsidRPr="00CE7CA0">
        <w:rPr>
          <w:rFonts w:ascii="Times New Roman" w:hAnsi="Times New Roman" w:cs="Times New Roman"/>
          <w:sz w:val="24"/>
          <w:szCs w:val="24"/>
        </w:rPr>
        <w:t>часу</w:t>
      </w:r>
      <w:r w:rsidRPr="00CE7CA0">
        <w:rPr>
          <w:rFonts w:ascii="Times New Roman" w:hAnsi="Times New Roman" w:cs="Times New Roman"/>
          <w:sz w:val="24"/>
          <w:szCs w:val="24"/>
        </w:rPr>
        <w:t>, в</w:t>
      </w:r>
      <w:r w:rsidR="00AB2ADD" w:rsidRPr="00CE7CA0">
        <w:rPr>
          <w:rFonts w:ascii="Times New Roman" w:hAnsi="Times New Roman" w:cs="Times New Roman"/>
          <w:sz w:val="24"/>
          <w:szCs w:val="24"/>
        </w:rPr>
        <w:t>продовж</w:t>
      </w:r>
      <w:r w:rsidRPr="00CE7CA0">
        <w:rPr>
          <w:rFonts w:ascii="Times New Roman" w:hAnsi="Times New Roman" w:cs="Times New Roman"/>
          <w:sz w:val="24"/>
          <w:szCs w:val="24"/>
        </w:rPr>
        <w:t xml:space="preserve"> </w:t>
      </w:r>
      <w:r w:rsidR="00AB2ADD" w:rsidRPr="00CE7CA0">
        <w:rPr>
          <w:rFonts w:ascii="Times New Roman" w:hAnsi="Times New Roman" w:cs="Times New Roman"/>
          <w:sz w:val="24"/>
          <w:szCs w:val="24"/>
        </w:rPr>
        <w:t>як</w:t>
      </w:r>
      <w:r w:rsidRPr="00CE7CA0">
        <w:rPr>
          <w:rFonts w:ascii="Times New Roman" w:hAnsi="Times New Roman" w:cs="Times New Roman"/>
          <w:sz w:val="24"/>
          <w:szCs w:val="24"/>
        </w:rPr>
        <w:t>ого наступа</w:t>
      </w:r>
      <w:r w:rsidR="00AB2ADD" w:rsidRPr="00CE7CA0">
        <w:rPr>
          <w:rFonts w:ascii="Times New Roman" w:hAnsi="Times New Roman" w:cs="Times New Roman"/>
          <w:sz w:val="24"/>
          <w:szCs w:val="24"/>
        </w:rPr>
        <w:t>є</w:t>
      </w:r>
      <w:r w:rsidRPr="00CE7CA0">
        <w:rPr>
          <w:rFonts w:ascii="Times New Roman" w:hAnsi="Times New Roman" w:cs="Times New Roman"/>
          <w:sz w:val="24"/>
          <w:szCs w:val="24"/>
        </w:rPr>
        <w:t xml:space="preserve"> </w:t>
      </w:r>
      <w:r w:rsidR="004039AF" w:rsidRPr="00CE7CA0">
        <w:rPr>
          <w:rFonts w:ascii="Times New Roman" w:hAnsi="Times New Roman" w:cs="Times New Roman"/>
          <w:noProof/>
          <w:sz w:val="24"/>
          <w:szCs w:val="24"/>
        </w:rPr>
        <w:drawing>
          <wp:inline distT="0" distB="0" distL="0" distR="0" wp14:anchorId="5D3A6AD8" wp14:editId="2521C0D4">
            <wp:extent cx="949912" cy="208104"/>
            <wp:effectExtent l="19050" t="0" r="2588"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951748" cy="208506"/>
                    </a:xfrm>
                    <a:prstGeom prst="rect">
                      <a:avLst/>
                    </a:prstGeom>
                    <a:noFill/>
                    <a:ln w="9525">
                      <a:noFill/>
                      <a:miter lim="800000"/>
                      <a:headEnd/>
                      <a:tailEnd/>
                    </a:ln>
                  </pic:spPr>
                </pic:pic>
              </a:graphicData>
            </a:graphic>
          </wp:inline>
        </w:drawing>
      </w:r>
      <w:r w:rsidR="004039AF" w:rsidRPr="00CE7CA0">
        <w:rPr>
          <w:rFonts w:ascii="Times New Roman" w:hAnsi="Times New Roman" w:cs="Times New Roman"/>
          <w:sz w:val="24"/>
          <w:szCs w:val="24"/>
        </w:rPr>
        <w:t>) те</w:t>
      </w:r>
      <w:r w:rsidRPr="00CE7CA0">
        <w:rPr>
          <w:rFonts w:ascii="Times New Roman" w:hAnsi="Times New Roman" w:cs="Times New Roman"/>
          <w:sz w:val="24"/>
          <w:szCs w:val="24"/>
        </w:rPr>
        <w:t>ритор</w:t>
      </w:r>
      <w:r w:rsidR="004039AF" w:rsidRPr="00CE7CA0">
        <w:rPr>
          <w:rFonts w:ascii="Times New Roman" w:hAnsi="Times New Roman" w:cs="Times New Roman"/>
          <w:sz w:val="24"/>
          <w:szCs w:val="24"/>
        </w:rPr>
        <w:t>і</w:t>
      </w:r>
      <w:r w:rsidRPr="00CE7CA0">
        <w:rPr>
          <w:rFonts w:ascii="Times New Roman" w:hAnsi="Times New Roman" w:cs="Times New Roman"/>
          <w:sz w:val="24"/>
          <w:szCs w:val="24"/>
        </w:rPr>
        <w:t xml:space="preserve">я </w:t>
      </w:r>
      <w:r w:rsidR="004039AF" w:rsidRPr="00CE7CA0">
        <w:rPr>
          <w:rFonts w:ascii="Times New Roman" w:hAnsi="Times New Roman" w:cs="Times New Roman"/>
          <w:sz w:val="24"/>
          <w:szCs w:val="24"/>
        </w:rPr>
        <w:t>є</w:t>
      </w:r>
      <w:r w:rsidRPr="00CE7CA0">
        <w:rPr>
          <w:rFonts w:ascii="Times New Roman" w:hAnsi="Times New Roman" w:cs="Times New Roman"/>
          <w:sz w:val="24"/>
          <w:szCs w:val="24"/>
        </w:rPr>
        <w:t xml:space="preserve"> потенц</w:t>
      </w:r>
      <w:r w:rsidR="00EB7016">
        <w:rPr>
          <w:rFonts w:ascii="Times New Roman" w:hAnsi="Times New Roman" w:cs="Times New Roman"/>
          <w:sz w:val="24"/>
          <w:szCs w:val="24"/>
        </w:rPr>
        <w:t>і</w:t>
      </w:r>
      <w:r w:rsidR="004039AF" w:rsidRPr="00CE7CA0">
        <w:rPr>
          <w:rFonts w:ascii="Times New Roman" w:hAnsi="Times New Roman" w:cs="Times New Roman"/>
          <w:sz w:val="24"/>
          <w:szCs w:val="24"/>
        </w:rPr>
        <w:t>й</w:t>
      </w:r>
      <w:r w:rsidRPr="00CE7CA0">
        <w:rPr>
          <w:rFonts w:ascii="Times New Roman" w:hAnsi="Times New Roman" w:cs="Times New Roman"/>
          <w:sz w:val="24"/>
          <w:szCs w:val="24"/>
        </w:rPr>
        <w:t xml:space="preserve">но </w:t>
      </w:r>
      <w:proofErr w:type="spellStart"/>
      <w:r w:rsidRPr="00CE7CA0">
        <w:rPr>
          <w:rFonts w:ascii="Times New Roman" w:hAnsi="Times New Roman" w:cs="Times New Roman"/>
          <w:sz w:val="24"/>
          <w:szCs w:val="24"/>
        </w:rPr>
        <w:t>п</w:t>
      </w:r>
      <w:r w:rsidR="004039AF" w:rsidRPr="00CE7CA0">
        <w:rPr>
          <w:rFonts w:ascii="Times New Roman" w:hAnsi="Times New Roman" w:cs="Times New Roman"/>
          <w:sz w:val="24"/>
          <w:szCs w:val="24"/>
        </w:rPr>
        <w:t>ід</w:t>
      </w:r>
      <w:r w:rsidRPr="00CE7CA0">
        <w:rPr>
          <w:rFonts w:ascii="Times New Roman" w:hAnsi="Times New Roman" w:cs="Times New Roman"/>
          <w:sz w:val="24"/>
          <w:szCs w:val="24"/>
        </w:rPr>
        <w:t>топл</w:t>
      </w:r>
      <w:r w:rsidR="004039AF" w:rsidRPr="00CE7CA0">
        <w:rPr>
          <w:rFonts w:ascii="Times New Roman" w:hAnsi="Times New Roman" w:cs="Times New Roman"/>
          <w:sz w:val="24"/>
          <w:szCs w:val="24"/>
        </w:rPr>
        <w:t>юваною</w:t>
      </w:r>
      <w:proofErr w:type="spellEnd"/>
      <w:r w:rsidRPr="00CE7CA0">
        <w:rPr>
          <w:rFonts w:ascii="Times New Roman" w:hAnsi="Times New Roman" w:cs="Times New Roman"/>
          <w:sz w:val="24"/>
          <w:szCs w:val="24"/>
        </w:rPr>
        <w:t>, а п</w:t>
      </w:r>
      <w:r w:rsidR="00EB7016">
        <w:rPr>
          <w:rFonts w:ascii="Times New Roman" w:hAnsi="Times New Roman" w:cs="Times New Roman"/>
          <w:sz w:val="24"/>
          <w:szCs w:val="24"/>
        </w:rPr>
        <w:t>р</w:t>
      </w:r>
      <w:r w:rsidRPr="00CE7CA0">
        <w:rPr>
          <w:rFonts w:ascii="Times New Roman" w:hAnsi="Times New Roman" w:cs="Times New Roman"/>
          <w:sz w:val="24"/>
          <w:szCs w:val="24"/>
        </w:rPr>
        <w:t xml:space="preserve">и </w:t>
      </w:r>
      <w:proofErr w:type="spellStart"/>
      <w:r w:rsidRPr="00CE7CA0">
        <w:rPr>
          <w:rFonts w:ascii="Times New Roman" w:hAnsi="Times New Roman" w:cs="Times New Roman"/>
          <w:sz w:val="24"/>
          <w:szCs w:val="24"/>
        </w:rPr>
        <w:t>tc</w:t>
      </w:r>
      <w:proofErr w:type="spellEnd"/>
      <w:r w:rsidRPr="00CE7CA0">
        <w:rPr>
          <w:rFonts w:ascii="Times New Roman" w:hAnsi="Times New Roman" w:cs="Times New Roman"/>
          <w:sz w:val="24"/>
          <w:szCs w:val="24"/>
        </w:rPr>
        <w:t>&gt; T р — потенц</w:t>
      </w:r>
      <w:r w:rsidR="004039AF" w:rsidRPr="00CE7CA0">
        <w:rPr>
          <w:rFonts w:ascii="Times New Roman" w:hAnsi="Times New Roman" w:cs="Times New Roman"/>
          <w:sz w:val="24"/>
          <w:szCs w:val="24"/>
        </w:rPr>
        <w:t>ій</w:t>
      </w:r>
      <w:r w:rsidRPr="00CE7CA0">
        <w:rPr>
          <w:rFonts w:ascii="Times New Roman" w:hAnsi="Times New Roman" w:cs="Times New Roman"/>
          <w:sz w:val="24"/>
          <w:szCs w:val="24"/>
        </w:rPr>
        <w:t xml:space="preserve">но </w:t>
      </w:r>
      <w:proofErr w:type="spellStart"/>
      <w:r w:rsidRPr="00CE7CA0">
        <w:rPr>
          <w:rFonts w:ascii="Times New Roman" w:hAnsi="Times New Roman" w:cs="Times New Roman"/>
          <w:sz w:val="24"/>
          <w:szCs w:val="24"/>
        </w:rPr>
        <w:t>неп</w:t>
      </w:r>
      <w:r w:rsidR="004039AF" w:rsidRPr="00CE7CA0">
        <w:rPr>
          <w:rFonts w:ascii="Times New Roman" w:hAnsi="Times New Roman" w:cs="Times New Roman"/>
          <w:sz w:val="24"/>
          <w:szCs w:val="24"/>
        </w:rPr>
        <w:t>і</w:t>
      </w:r>
      <w:r w:rsidRPr="00CE7CA0">
        <w:rPr>
          <w:rFonts w:ascii="Times New Roman" w:hAnsi="Times New Roman" w:cs="Times New Roman"/>
          <w:sz w:val="24"/>
          <w:szCs w:val="24"/>
        </w:rPr>
        <w:t>дтопл</w:t>
      </w:r>
      <w:r w:rsidR="004039AF" w:rsidRPr="00CE7CA0">
        <w:rPr>
          <w:rFonts w:ascii="Times New Roman" w:hAnsi="Times New Roman" w:cs="Times New Roman"/>
          <w:sz w:val="24"/>
          <w:szCs w:val="24"/>
        </w:rPr>
        <w:t>юваною</w:t>
      </w:r>
      <w:proofErr w:type="spellEnd"/>
      <w:r w:rsidRPr="00CE7CA0">
        <w:rPr>
          <w:rFonts w:ascii="Times New Roman" w:hAnsi="Times New Roman" w:cs="Times New Roman"/>
          <w:sz w:val="24"/>
          <w:szCs w:val="24"/>
        </w:rPr>
        <w:t>.</w:t>
      </w:r>
    </w:p>
    <w:p w:rsidR="007F7155" w:rsidRPr="00CE7CA0" w:rsidRDefault="007F7155" w:rsidP="007F7155">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 xml:space="preserve">Ступінь потенційної </w:t>
      </w:r>
      <w:proofErr w:type="spellStart"/>
      <w:r w:rsidRPr="00CE7CA0">
        <w:rPr>
          <w:rFonts w:ascii="Times New Roman" w:hAnsi="Times New Roman" w:cs="Times New Roman"/>
          <w:sz w:val="24"/>
          <w:szCs w:val="24"/>
        </w:rPr>
        <w:t>підтоплюваності</w:t>
      </w:r>
      <w:proofErr w:type="spellEnd"/>
      <w:r w:rsidRPr="00CE7CA0">
        <w:rPr>
          <w:rFonts w:ascii="Times New Roman" w:hAnsi="Times New Roman" w:cs="Times New Roman"/>
          <w:sz w:val="24"/>
          <w:szCs w:val="24"/>
        </w:rPr>
        <w:t xml:space="preserve"> (інтенсивності можливого підтоплення території) зручно в</w:t>
      </w:r>
      <w:r w:rsidRPr="00CE7CA0">
        <w:rPr>
          <w:rFonts w:ascii="Times New Roman" w:hAnsi="Times New Roman" w:cs="Times New Roman"/>
          <w:sz w:val="24"/>
          <w:szCs w:val="24"/>
        </w:rPr>
        <w:t>и</w:t>
      </w:r>
      <w:r w:rsidRPr="00CE7CA0">
        <w:rPr>
          <w:rFonts w:ascii="Times New Roman" w:hAnsi="Times New Roman" w:cs="Times New Roman"/>
          <w:sz w:val="24"/>
          <w:szCs w:val="24"/>
        </w:rPr>
        <w:t xml:space="preserve">значати часом </w:t>
      </w:r>
      <w:proofErr w:type="spellStart"/>
      <w:r w:rsidRPr="00CE7CA0">
        <w:rPr>
          <w:rFonts w:ascii="Times New Roman" w:hAnsi="Times New Roman" w:cs="Times New Roman"/>
          <w:sz w:val="24"/>
          <w:szCs w:val="24"/>
        </w:rPr>
        <w:t>tc</w:t>
      </w:r>
      <w:proofErr w:type="spellEnd"/>
      <w:r w:rsidRPr="00CE7CA0">
        <w:rPr>
          <w:rFonts w:ascii="Times New Roman" w:hAnsi="Times New Roman" w:cs="Times New Roman"/>
          <w:sz w:val="24"/>
          <w:szCs w:val="24"/>
        </w:rPr>
        <w:t xml:space="preserve"> дос</w:t>
      </w:r>
      <w:r w:rsidR="00EB7016">
        <w:rPr>
          <w:rFonts w:ascii="Times New Roman" w:hAnsi="Times New Roman" w:cs="Times New Roman"/>
          <w:sz w:val="24"/>
          <w:szCs w:val="24"/>
        </w:rPr>
        <w:t>ягнен</w:t>
      </w:r>
      <w:r w:rsidRPr="00CE7CA0">
        <w:rPr>
          <w:rFonts w:ascii="Times New Roman" w:hAnsi="Times New Roman" w:cs="Times New Roman"/>
          <w:sz w:val="24"/>
          <w:szCs w:val="24"/>
        </w:rPr>
        <w:t>ня рівня підземних вод критичних значень при їх підйомі, виходячи з виразу (</w:t>
      </w:r>
      <w:r w:rsidR="00EB7016">
        <w:rPr>
          <w:rFonts w:ascii="Times New Roman" w:hAnsi="Times New Roman" w:cs="Times New Roman"/>
          <w:sz w:val="24"/>
          <w:szCs w:val="24"/>
        </w:rPr>
        <w:t>1</w:t>
      </w:r>
      <w:r w:rsidRPr="00CE7CA0">
        <w:rPr>
          <w:rFonts w:ascii="Times New Roman" w:hAnsi="Times New Roman" w:cs="Times New Roman"/>
          <w:sz w:val="24"/>
          <w:szCs w:val="24"/>
        </w:rPr>
        <w:t>) і приймаючи в ньому Р -1,</w:t>
      </w:r>
    </w:p>
    <w:p w:rsidR="007F7155" w:rsidRPr="00CE7CA0" w:rsidRDefault="007F7155" w:rsidP="007F7155">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При цьому будемо мати</w:t>
      </w:r>
      <w:r w:rsidRPr="00CE7CA0">
        <w:rPr>
          <w:rFonts w:ascii="Times New Roman" w:hAnsi="Times New Roman" w:cs="Times New Roman"/>
          <w:noProof/>
          <w:sz w:val="24"/>
          <w:szCs w:val="24"/>
        </w:rPr>
        <w:drawing>
          <wp:inline distT="0" distB="0" distL="0" distR="0" wp14:anchorId="1AEF4F1F" wp14:editId="69BB2463">
            <wp:extent cx="1468984" cy="344439"/>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470185" cy="344721"/>
                    </a:xfrm>
                    <a:prstGeom prst="rect">
                      <a:avLst/>
                    </a:prstGeom>
                    <a:noFill/>
                    <a:ln w="9525">
                      <a:noFill/>
                      <a:miter lim="800000"/>
                      <a:headEnd/>
                      <a:tailEnd/>
                    </a:ln>
                  </pic:spPr>
                </pic:pic>
              </a:graphicData>
            </a:graphic>
          </wp:inline>
        </w:drawing>
      </w:r>
      <w:r w:rsidRPr="00CE7CA0">
        <w:rPr>
          <w:rFonts w:ascii="Times New Roman" w:hAnsi="Times New Roman" w:cs="Times New Roman"/>
          <w:sz w:val="24"/>
          <w:szCs w:val="24"/>
        </w:rPr>
        <w:t>(</w:t>
      </w:r>
      <w:r w:rsidR="00EB7016">
        <w:rPr>
          <w:rFonts w:ascii="Times New Roman" w:hAnsi="Times New Roman" w:cs="Times New Roman"/>
          <w:sz w:val="24"/>
          <w:szCs w:val="24"/>
        </w:rPr>
        <w:t>2</w:t>
      </w:r>
      <w:r w:rsidRPr="00CE7CA0">
        <w:rPr>
          <w:rFonts w:ascii="Times New Roman" w:hAnsi="Times New Roman" w:cs="Times New Roman"/>
          <w:sz w:val="24"/>
          <w:szCs w:val="24"/>
        </w:rPr>
        <w:t>)</w:t>
      </w:r>
    </w:p>
    <w:p w:rsidR="007F7155" w:rsidRPr="00CE7CA0" w:rsidRDefault="007F7155" w:rsidP="007F7155">
      <w:pPr>
        <w:pStyle w:val="HTML"/>
        <w:ind w:firstLine="284"/>
        <w:jc w:val="both"/>
        <w:rPr>
          <w:rFonts w:ascii="Times New Roman" w:hAnsi="Times New Roman" w:cs="Times New Roman"/>
          <w:sz w:val="24"/>
          <w:szCs w:val="24"/>
        </w:rPr>
      </w:pPr>
      <w:r w:rsidRPr="00CE7CA0">
        <w:rPr>
          <w:rFonts w:ascii="Times New Roman" w:hAnsi="Times New Roman" w:cs="Times New Roman"/>
          <w:sz w:val="24"/>
          <w:szCs w:val="24"/>
        </w:rPr>
        <w:t>При відомому ви</w:t>
      </w:r>
      <w:r w:rsidR="00EB7016">
        <w:rPr>
          <w:rFonts w:ascii="Times New Roman" w:hAnsi="Times New Roman" w:cs="Times New Roman"/>
          <w:sz w:val="24"/>
          <w:szCs w:val="24"/>
        </w:rPr>
        <w:t>раз</w:t>
      </w:r>
      <w:r w:rsidRPr="00CE7CA0">
        <w:rPr>
          <w:rFonts w:ascii="Times New Roman" w:hAnsi="Times New Roman" w:cs="Times New Roman"/>
          <w:sz w:val="24"/>
          <w:szCs w:val="24"/>
        </w:rPr>
        <w:t xml:space="preserve">і </w:t>
      </w:r>
      <w:r w:rsidRPr="00CE7CA0">
        <w:rPr>
          <w:rFonts w:ascii="Times New Roman" w:hAnsi="Times New Roman" w:cs="Times New Roman"/>
          <w:noProof/>
          <w:sz w:val="24"/>
          <w:szCs w:val="24"/>
          <w:vertAlign w:val="subscript"/>
        </w:rPr>
        <w:drawing>
          <wp:inline distT="0" distB="0" distL="0" distR="0" wp14:anchorId="4B6FD8C9" wp14:editId="1CDC634D">
            <wp:extent cx="214911" cy="205414"/>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15798" cy="206261"/>
                    </a:xfrm>
                    <a:prstGeom prst="rect">
                      <a:avLst/>
                    </a:prstGeom>
                    <a:noFill/>
                    <a:ln w="9525">
                      <a:noFill/>
                      <a:miter lim="800000"/>
                      <a:headEnd/>
                      <a:tailEnd/>
                    </a:ln>
                  </pic:spPr>
                </pic:pic>
              </a:graphicData>
            </a:graphic>
          </wp:inline>
        </w:drawing>
      </w:r>
      <w:r w:rsidRPr="00CE7CA0">
        <w:rPr>
          <w:rFonts w:ascii="Times New Roman" w:hAnsi="Times New Roman" w:cs="Times New Roman"/>
          <w:sz w:val="24"/>
          <w:szCs w:val="24"/>
        </w:rPr>
        <w:t xml:space="preserve"> (</w:t>
      </w:r>
      <w:r w:rsidR="00EB7016">
        <w:rPr>
          <w:rFonts w:ascii="Times New Roman" w:hAnsi="Times New Roman" w:cs="Times New Roman"/>
          <w:sz w:val="24"/>
          <w:szCs w:val="24"/>
        </w:rPr>
        <w:t>ви</w:t>
      </w:r>
      <w:r w:rsidRPr="00CE7CA0">
        <w:rPr>
          <w:rFonts w:ascii="Times New Roman" w:hAnsi="Times New Roman" w:cs="Times New Roman"/>
          <w:sz w:val="24"/>
          <w:szCs w:val="24"/>
        </w:rPr>
        <w:t>рішення конкретно</w:t>
      </w:r>
      <w:r w:rsidR="00EB7016">
        <w:rPr>
          <w:rFonts w:ascii="Times New Roman" w:hAnsi="Times New Roman" w:cs="Times New Roman"/>
          <w:sz w:val="24"/>
          <w:szCs w:val="24"/>
        </w:rPr>
        <w:t>го</w:t>
      </w:r>
      <w:r w:rsidRPr="00CE7CA0">
        <w:rPr>
          <w:rFonts w:ascii="Times New Roman" w:hAnsi="Times New Roman" w:cs="Times New Roman"/>
          <w:sz w:val="24"/>
          <w:szCs w:val="24"/>
        </w:rPr>
        <w:t xml:space="preserve"> фільтраційно</w:t>
      </w:r>
      <w:r w:rsidR="00EB7016">
        <w:rPr>
          <w:rFonts w:ascii="Times New Roman" w:hAnsi="Times New Roman" w:cs="Times New Roman"/>
          <w:sz w:val="24"/>
          <w:szCs w:val="24"/>
        </w:rPr>
        <w:t>го</w:t>
      </w:r>
      <w:r w:rsidRPr="00CE7CA0">
        <w:rPr>
          <w:rFonts w:ascii="Times New Roman" w:hAnsi="Times New Roman" w:cs="Times New Roman"/>
          <w:sz w:val="24"/>
          <w:szCs w:val="24"/>
        </w:rPr>
        <w:t xml:space="preserve"> завдання) методом послідовних наближень із залежності (</w:t>
      </w:r>
      <w:r w:rsidR="00EB7016">
        <w:rPr>
          <w:rFonts w:ascii="Times New Roman" w:hAnsi="Times New Roman" w:cs="Times New Roman"/>
          <w:sz w:val="24"/>
          <w:szCs w:val="24"/>
        </w:rPr>
        <w:t>2</w:t>
      </w:r>
      <w:r w:rsidRPr="00CE7CA0">
        <w:rPr>
          <w:rFonts w:ascii="Times New Roman" w:hAnsi="Times New Roman" w:cs="Times New Roman"/>
          <w:sz w:val="24"/>
          <w:szCs w:val="24"/>
        </w:rPr>
        <w:t xml:space="preserve">) визначається час </w:t>
      </w:r>
      <w:proofErr w:type="spellStart"/>
      <w:r w:rsidRPr="00CE7CA0">
        <w:rPr>
          <w:rFonts w:ascii="Times New Roman" w:hAnsi="Times New Roman" w:cs="Times New Roman"/>
          <w:sz w:val="24"/>
          <w:szCs w:val="24"/>
        </w:rPr>
        <w:t>tс</w:t>
      </w:r>
      <w:proofErr w:type="spellEnd"/>
      <w:r w:rsidRPr="00CE7CA0">
        <w:rPr>
          <w:rFonts w:ascii="Times New Roman" w:hAnsi="Times New Roman" w:cs="Times New Roman"/>
          <w:sz w:val="24"/>
          <w:szCs w:val="24"/>
        </w:rPr>
        <w:t xml:space="preserve"> i при якому підйом рівня досягає критичних значень Нс.</w:t>
      </w:r>
    </w:p>
    <w:p w:rsidR="007F7155" w:rsidRPr="00CE7CA0" w:rsidRDefault="007F7155" w:rsidP="007F7155">
      <w:pPr>
        <w:pStyle w:val="HTML"/>
        <w:ind w:firstLine="284"/>
        <w:jc w:val="both"/>
        <w:rPr>
          <w:rFonts w:ascii="Times New Roman" w:hAnsi="Times New Roman" w:cs="Times New Roman"/>
          <w:sz w:val="24"/>
          <w:szCs w:val="24"/>
          <w:lang w:val="ru-RU"/>
        </w:rPr>
      </w:pPr>
      <w:r w:rsidRPr="00CE7CA0">
        <w:rPr>
          <w:rFonts w:ascii="Times New Roman" w:hAnsi="Times New Roman" w:cs="Times New Roman"/>
          <w:sz w:val="24"/>
          <w:szCs w:val="24"/>
        </w:rPr>
        <w:t xml:space="preserve">При використанні даних табл. 3, з яких визначається швидкість підйому v величина </w:t>
      </w:r>
      <w:r w:rsidRPr="00CE7CA0">
        <w:rPr>
          <w:rFonts w:ascii="Times New Roman" w:hAnsi="Times New Roman" w:cs="Times New Roman"/>
          <w:sz w:val="24"/>
          <w:szCs w:val="24"/>
          <w:lang w:val="en-US"/>
        </w:rPr>
        <w:t>t</w:t>
      </w:r>
      <w:r w:rsidRPr="00CE7CA0">
        <w:rPr>
          <w:rFonts w:ascii="Times New Roman" w:hAnsi="Times New Roman" w:cs="Times New Roman"/>
          <w:sz w:val="24"/>
          <w:szCs w:val="24"/>
        </w:rPr>
        <w:t>c знаходяться з виразу</w:t>
      </w:r>
    </w:p>
    <w:p w:rsidR="007F7155" w:rsidRDefault="007F7155" w:rsidP="007F7155">
      <w:pPr>
        <w:pStyle w:val="HTML"/>
        <w:ind w:firstLine="284"/>
        <w:jc w:val="both"/>
        <w:rPr>
          <w:rFonts w:ascii="Times New Roman" w:hAnsi="Times New Roman" w:cs="Times New Roman"/>
          <w:sz w:val="24"/>
          <w:szCs w:val="24"/>
        </w:rPr>
      </w:pPr>
      <w:r w:rsidRPr="00CE7CA0">
        <w:rPr>
          <w:rFonts w:ascii="Times New Roman" w:hAnsi="Times New Roman" w:cs="Times New Roman"/>
          <w:noProof/>
          <w:sz w:val="24"/>
          <w:szCs w:val="24"/>
        </w:rPr>
        <w:drawing>
          <wp:inline distT="0" distB="0" distL="0" distR="0" wp14:anchorId="4DDA3100" wp14:editId="4696B766">
            <wp:extent cx="1932317" cy="504248"/>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933718" cy="504614"/>
                    </a:xfrm>
                    <a:prstGeom prst="rect">
                      <a:avLst/>
                    </a:prstGeom>
                    <a:noFill/>
                    <a:ln w="9525">
                      <a:noFill/>
                      <a:miter lim="800000"/>
                      <a:headEnd/>
                      <a:tailEnd/>
                    </a:ln>
                  </pic:spPr>
                </pic:pic>
              </a:graphicData>
            </a:graphic>
          </wp:inline>
        </w:drawing>
      </w:r>
    </w:p>
    <w:p w:rsidR="00A9251D" w:rsidRDefault="00A9251D" w:rsidP="007F7155">
      <w:pPr>
        <w:pStyle w:val="HTML"/>
        <w:ind w:firstLine="284"/>
        <w:jc w:val="both"/>
        <w:rPr>
          <w:rFonts w:ascii="Times New Roman" w:hAnsi="Times New Roman" w:cs="Times New Roman"/>
          <w:sz w:val="24"/>
          <w:szCs w:val="24"/>
        </w:rPr>
      </w:pPr>
    </w:p>
    <w:p w:rsidR="00A9251D" w:rsidRDefault="00A9251D" w:rsidP="00A9251D">
      <w:pPr>
        <w:pStyle w:val="a00"/>
        <w:shd w:val="clear" w:color="auto" w:fill="FFFFFF"/>
        <w:spacing w:before="0" w:beforeAutospacing="0" w:after="0" w:afterAutospacing="0"/>
        <w:textAlignment w:val="baseline"/>
        <w:rPr>
          <w:bdr w:val="none" w:sz="0" w:space="0" w:color="auto" w:frame="1"/>
        </w:rPr>
      </w:pPr>
      <w:r>
        <w:rPr>
          <w:bdr w:val="none" w:sz="0" w:space="0" w:color="auto" w:frame="1"/>
        </w:rPr>
        <w:t>Література:</w:t>
      </w:r>
    </w:p>
    <w:p w:rsidR="00A9251D" w:rsidRPr="00A9251D" w:rsidRDefault="00A9251D" w:rsidP="00A9251D">
      <w:pPr>
        <w:pStyle w:val="ab"/>
        <w:numPr>
          <w:ilvl w:val="0"/>
          <w:numId w:val="11"/>
        </w:numPr>
        <w:jc w:val="both"/>
        <w:rPr>
          <w:b w:val="0"/>
          <w:sz w:val="24"/>
        </w:rPr>
      </w:pPr>
      <w:r w:rsidRPr="00A9251D">
        <w:rPr>
          <w:b w:val="0"/>
          <w:sz w:val="24"/>
        </w:rPr>
        <w:t xml:space="preserve">ДБН В.1.1-25-2009 </w:t>
      </w:r>
      <w:r w:rsidRPr="00A9251D">
        <w:rPr>
          <w:b w:val="0"/>
          <w:sz w:val="24"/>
          <w:lang w:val="ru-RU"/>
        </w:rPr>
        <w:t>“</w:t>
      </w:r>
      <w:r w:rsidRPr="00A9251D">
        <w:rPr>
          <w:b w:val="0"/>
          <w:sz w:val="24"/>
        </w:rPr>
        <w:t>Захист від небезпечних геологічних процесів. Інженерний захист територій та споруд від підтоплення та затоплення</w:t>
      </w:r>
      <w:r w:rsidRPr="00A9251D">
        <w:rPr>
          <w:b w:val="0"/>
          <w:sz w:val="24"/>
          <w:lang w:val="ru-RU"/>
        </w:rPr>
        <w:t>”</w:t>
      </w:r>
      <w:r w:rsidRPr="00A9251D">
        <w:rPr>
          <w:rFonts w:eastAsia="TimesNewRomanPSMT"/>
          <w:b w:val="0"/>
          <w:sz w:val="24"/>
        </w:rPr>
        <w:t xml:space="preserve">(наказ Міністерства </w:t>
      </w:r>
      <w:r w:rsidRPr="00A9251D">
        <w:rPr>
          <w:b w:val="0"/>
          <w:sz w:val="24"/>
        </w:rPr>
        <w:t>регіонального розвитку та будівництва</w:t>
      </w:r>
      <w:r w:rsidRPr="00A9251D">
        <w:rPr>
          <w:b w:val="0"/>
          <w:sz w:val="24"/>
          <w:lang w:val="ru-RU"/>
        </w:rPr>
        <w:t xml:space="preserve"> </w:t>
      </w:r>
      <w:r w:rsidRPr="00A9251D">
        <w:rPr>
          <w:rFonts w:eastAsia="TimesNewRomanPSMT"/>
          <w:b w:val="0"/>
          <w:sz w:val="24"/>
        </w:rPr>
        <w:t xml:space="preserve">України від </w:t>
      </w:r>
      <w:r w:rsidRPr="00A9251D">
        <w:rPr>
          <w:rFonts w:eastAsia="TimesNewRomanPSMT"/>
          <w:b w:val="0"/>
          <w:sz w:val="24"/>
          <w:lang w:val="ru-RU"/>
        </w:rPr>
        <w:t>02</w:t>
      </w:r>
      <w:r w:rsidRPr="00A9251D">
        <w:rPr>
          <w:rFonts w:eastAsia="TimesNewRomanPSMT"/>
          <w:b w:val="0"/>
          <w:sz w:val="24"/>
        </w:rPr>
        <w:t>.</w:t>
      </w:r>
      <w:r w:rsidRPr="00A9251D">
        <w:rPr>
          <w:rFonts w:eastAsia="TimesNewRomanPSMT"/>
          <w:b w:val="0"/>
          <w:sz w:val="24"/>
          <w:lang w:val="ru-RU"/>
        </w:rPr>
        <w:t>12</w:t>
      </w:r>
      <w:r w:rsidRPr="00A9251D">
        <w:rPr>
          <w:rFonts w:eastAsia="TimesNewRomanPSMT"/>
          <w:b w:val="0"/>
          <w:sz w:val="24"/>
        </w:rPr>
        <w:t>.20</w:t>
      </w:r>
      <w:r w:rsidRPr="00A9251D">
        <w:rPr>
          <w:rFonts w:eastAsia="TimesNewRomanPSMT"/>
          <w:b w:val="0"/>
          <w:sz w:val="24"/>
          <w:lang w:val="ru-RU"/>
        </w:rPr>
        <w:t>09</w:t>
      </w:r>
      <w:r w:rsidRPr="00A9251D">
        <w:rPr>
          <w:rFonts w:eastAsia="TimesNewRomanPSMT"/>
          <w:b w:val="0"/>
          <w:sz w:val="24"/>
        </w:rPr>
        <w:t xml:space="preserve"> р. № </w:t>
      </w:r>
      <w:r w:rsidRPr="00A9251D">
        <w:rPr>
          <w:rFonts w:eastAsia="TimesNewRomanPSMT"/>
          <w:b w:val="0"/>
          <w:sz w:val="24"/>
          <w:lang w:val="ru-RU"/>
        </w:rPr>
        <w:t>550</w:t>
      </w:r>
      <w:r w:rsidRPr="00A9251D">
        <w:rPr>
          <w:rFonts w:eastAsia="TimesNewRomanPSMT"/>
          <w:b w:val="0"/>
          <w:sz w:val="24"/>
        </w:rPr>
        <w:t>).</w:t>
      </w:r>
    </w:p>
    <w:p w:rsidR="00A9251D" w:rsidRPr="00A9251D" w:rsidRDefault="00A9251D" w:rsidP="00A9251D">
      <w:pPr>
        <w:pStyle w:val="ab"/>
        <w:numPr>
          <w:ilvl w:val="0"/>
          <w:numId w:val="11"/>
        </w:numPr>
        <w:jc w:val="both"/>
        <w:rPr>
          <w:b w:val="0"/>
          <w:sz w:val="24"/>
        </w:rPr>
      </w:pPr>
      <w:r w:rsidRPr="00A9251D">
        <w:rPr>
          <w:b w:val="0"/>
          <w:sz w:val="24"/>
          <w:bdr w:val="none" w:sz="0" w:space="0" w:color="auto" w:frame="1"/>
        </w:rPr>
        <w:t>К</w:t>
      </w:r>
      <w:r w:rsidRPr="00A9251D">
        <w:rPr>
          <w:b w:val="0"/>
          <w:sz w:val="24"/>
          <w:bdr w:val="none" w:sz="0" w:space="0" w:color="auto" w:frame="1"/>
        </w:rPr>
        <w:t>онцепція</w:t>
      </w:r>
      <w:r w:rsidRPr="00A9251D">
        <w:rPr>
          <w:b w:val="0"/>
          <w:sz w:val="24"/>
          <w:bdr w:val="none" w:sz="0" w:space="0" w:color="auto" w:frame="1"/>
        </w:rPr>
        <w:t xml:space="preserve"> Державної програми запобігання і боротьби з підтопленням земель</w:t>
      </w:r>
      <w:r w:rsidRPr="00A9251D">
        <w:rPr>
          <w:b w:val="0"/>
          <w:sz w:val="24"/>
          <w:bdr w:val="none" w:sz="0" w:space="0" w:color="auto" w:frame="1"/>
        </w:rPr>
        <w:t xml:space="preserve"> (схвалено </w:t>
      </w:r>
      <w:r w:rsidRPr="00A9251D">
        <w:rPr>
          <w:b w:val="0"/>
          <w:sz w:val="24"/>
          <w:bdr w:val="none" w:sz="0" w:space="0" w:color="auto" w:frame="1"/>
        </w:rPr>
        <w:t>розпор</w:t>
      </w:r>
      <w:r w:rsidRPr="00A9251D">
        <w:rPr>
          <w:b w:val="0"/>
          <w:sz w:val="24"/>
          <w:bdr w:val="none" w:sz="0" w:space="0" w:color="auto" w:frame="1"/>
        </w:rPr>
        <w:t>я</w:t>
      </w:r>
      <w:r w:rsidRPr="00A9251D">
        <w:rPr>
          <w:b w:val="0"/>
          <w:sz w:val="24"/>
          <w:bdr w:val="none" w:sz="0" w:space="0" w:color="auto" w:frame="1"/>
        </w:rPr>
        <w:t>дженням Кабінету Міністрів України від 15 жовтня 2003 р. № 606-р</w:t>
      </w:r>
      <w:r w:rsidRPr="00A9251D">
        <w:rPr>
          <w:b w:val="0"/>
          <w:sz w:val="24"/>
          <w:bdr w:val="none" w:sz="0" w:space="0" w:color="auto" w:frame="1"/>
        </w:rPr>
        <w:t>)</w:t>
      </w:r>
    </w:p>
    <w:p w:rsidR="00A9251D" w:rsidRDefault="00A9251D" w:rsidP="00A9251D">
      <w:pPr>
        <w:pStyle w:val="a00"/>
        <w:shd w:val="clear" w:color="auto" w:fill="FFFFFF"/>
        <w:spacing w:before="0" w:beforeAutospacing="0" w:after="0" w:afterAutospacing="0"/>
        <w:textAlignment w:val="baseline"/>
        <w:rPr>
          <w:bdr w:val="none" w:sz="0" w:space="0" w:color="auto" w:frame="1"/>
        </w:rPr>
      </w:pPr>
    </w:p>
    <w:p w:rsidR="00A9251D" w:rsidRPr="00CE7CA0" w:rsidRDefault="00A9251D" w:rsidP="00A9251D">
      <w:pPr>
        <w:pStyle w:val="a00"/>
        <w:shd w:val="clear" w:color="auto" w:fill="FFFFFF"/>
        <w:spacing w:before="0" w:beforeAutospacing="0" w:after="0" w:afterAutospacing="0"/>
        <w:textAlignment w:val="baseline"/>
        <w:rPr>
          <w:bdr w:val="none" w:sz="0" w:space="0" w:color="auto" w:frame="1"/>
        </w:rPr>
      </w:pPr>
      <w:r w:rsidRPr="00CE7CA0">
        <w:rPr>
          <w:bdr w:val="none" w:sz="0" w:space="0" w:color="auto" w:frame="1"/>
        </w:rPr>
        <w:br/>
      </w:r>
    </w:p>
    <w:p w:rsidR="00A9251D" w:rsidRPr="00A9251D" w:rsidRDefault="00A9251D" w:rsidP="007F7155">
      <w:pPr>
        <w:pStyle w:val="HTML"/>
        <w:ind w:firstLine="284"/>
        <w:jc w:val="both"/>
        <w:rPr>
          <w:rFonts w:ascii="Times New Roman" w:hAnsi="Times New Roman" w:cs="Times New Roman"/>
          <w:sz w:val="24"/>
          <w:szCs w:val="24"/>
        </w:rPr>
      </w:pPr>
    </w:p>
    <w:sectPr w:rsidR="00A9251D" w:rsidRPr="00A9251D" w:rsidSect="002A449D">
      <w:pgSz w:w="11906" w:h="16838"/>
      <w:pgMar w:top="425" w:right="567" w:bottom="851" w:left="567" w:header="14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AF" w:rsidRDefault="004039AF" w:rsidP="00515911">
      <w:pPr>
        <w:spacing w:after="0" w:line="240" w:lineRule="auto"/>
      </w:pPr>
      <w:r>
        <w:separator/>
      </w:r>
    </w:p>
  </w:endnote>
  <w:endnote w:type="continuationSeparator" w:id="0">
    <w:p w:rsidR="004039AF" w:rsidRDefault="004039AF" w:rsidP="0051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F" w:rsidRDefault="00CE7CA0" w:rsidP="004039AF">
    <w:pPr>
      <w:pStyle w:val="a5"/>
      <w:jc w:val="right"/>
    </w:pPr>
    <w:r>
      <w:fldChar w:fldCharType="begin"/>
    </w:r>
    <w:r>
      <w:instrText xml:space="preserve"> PAGE   \* MERGEFORMAT </w:instrText>
    </w:r>
    <w:r>
      <w:fldChar w:fldCharType="separate"/>
    </w:r>
    <w:r w:rsidR="008146AA">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AF" w:rsidRDefault="004039AF" w:rsidP="00515911">
      <w:pPr>
        <w:spacing w:after="0" w:line="240" w:lineRule="auto"/>
      </w:pPr>
      <w:r>
        <w:separator/>
      </w:r>
    </w:p>
  </w:footnote>
  <w:footnote w:type="continuationSeparator" w:id="0">
    <w:p w:rsidR="004039AF" w:rsidRDefault="004039AF" w:rsidP="0051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F" w:rsidRPr="00914764" w:rsidRDefault="004039AF" w:rsidP="004039AF">
    <w:pPr>
      <w:pStyle w:val="a3"/>
      <w:jc w:val="right"/>
      <w:rPr>
        <w:rFonts w:ascii="Times New Roman" w:hAnsi="Times New Roman"/>
      </w:rPr>
    </w:pPr>
    <w:r w:rsidRPr="00914764">
      <w:rPr>
        <w:rFonts w:ascii="Times New Roman" w:hAnsi="Times New Roman"/>
      </w:rPr>
      <w:t>Екологічна гідрогеологія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159"/>
    <w:multiLevelType w:val="hybridMultilevel"/>
    <w:tmpl w:val="B790BA3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24E8103F"/>
    <w:multiLevelType w:val="hybridMultilevel"/>
    <w:tmpl w:val="7A404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B2A7083"/>
    <w:multiLevelType w:val="hybridMultilevel"/>
    <w:tmpl w:val="2A94DE6C"/>
    <w:lvl w:ilvl="0" w:tplc="0422000F">
      <w:start w:val="1"/>
      <w:numFmt w:val="decimal"/>
      <w:lvlText w:val="%1."/>
      <w:lvlJc w:val="left"/>
      <w:pPr>
        <w:ind w:left="107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96274B5"/>
    <w:multiLevelType w:val="hybridMultilevel"/>
    <w:tmpl w:val="05C21F3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54C70AF4"/>
    <w:multiLevelType w:val="hybridMultilevel"/>
    <w:tmpl w:val="45FEB76A"/>
    <w:lvl w:ilvl="0" w:tplc="36165F38">
      <w:start w:val="1"/>
      <w:numFmt w:val="decimal"/>
      <w:lvlText w:val="%1."/>
      <w:lvlJc w:val="left"/>
      <w:pPr>
        <w:tabs>
          <w:tab w:val="num" w:pos="0"/>
        </w:tabs>
        <w:ind w:left="357" w:hanging="3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89C31B7"/>
    <w:multiLevelType w:val="hybridMultilevel"/>
    <w:tmpl w:val="F26CBC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810DCC"/>
    <w:multiLevelType w:val="hybridMultilevel"/>
    <w:tmpl w:val="E5BE5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C932E4"/>
    <w:multiLevelType w:val="hybridMultilevel"/>
    <w:tmpl w:val="4A24BB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0554EFF"/>
    <w:multiLevelType w:val="hybridMultilevel"/>
    <w:tmpl w:val="C8AAD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3072ACC"/>
    <w:multiLevelType w:val="hybridMultilevel"/>
    <w:tmpl w:val="293090B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49F4902"/>
    <w:multiLevelType w:val="hybridMultilevel"/>
    <w:tmpl w:val="227A1302"/>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5"/>
  </w:num>
  <w:num w:numId="4">
    <w:abstractNumId w:val="7"/>
  </w:num>
  <w:num w:numId="5">
    <w:abstractNumId w:val="9"/>
  </w:num>
  <w:num w:numId="6">
    <w:abstractNumId w:val="6"/>
  </w:num>
  <w:num w:numId="7">
    <w:abstractNumId w:val="8"/>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881"/>
    <w:rsid w:val="00047A84"/>
    <w:rsid w:val="0005116D"/>
    <w:rsid w:val="0005379F"/>
    <w:rsid w:val="000602BD"/>
    <w:rsid w:val="0006158D"/>
    <w:rsid w:val="000B62EC"/>
    <w:rsid w:val="00154F6C"/>
    <w:rsid w:val="001941AA"/>
    <w:rsid w:val="00196072"/>
    <w:rsid w:val="001E481F"/>
    <w:rsid w:val="0027094F"/>
    <w:rsid w:val="00270E9A"/>
    <w:rsid w:val="00277F25"/>
    <w:rsid w:val="0028364E"/>
    <w:rsid w:val="002A449D"/>
    <w:rsid w:val="003940D4"/>
    <w:rsid w:val="003B36D6"/>
    <w:rsid w:val="003C61B2"/>
    <w:rsid w:val="003D29FE"/>
    <w:rsid w:val="003D381D"/>
    <w:rsid w:val="004039AF"/>
    <w:rsid w:val="004418E2"/>
    <w:rsid w:val="004A70F0"/>
    <w:rsid w:val="00515911"/>
    <w:rsid w:val="00552C51"/>
    <w:rsid w:val="00757CE8"/>
    <w:rsid w:val="007A7673"/>
    <w:rsid w:val="007C30DB"/>
    <w:rsid w:val="007F7155"/>
    <w:rsid w:val="008146AA"/>
    <w:rsid w:val="00833F3E"/>
    <w:rsid w:val="008715B0"/>
    <w:rsid w:val="008C2963"/>
    <w:rsid w:val="00971D1D"/>
    <w:rsid w:val="009B37CF"/>
    <w:rsid w:val="009C6E43"/>
    <w:rsid w:val="009F4881"/>
    <w:rsid w:val="00A9251D"/>
    <w:rsid w:val="00AB2ADD"/>
    <w:rsid w:val="00AF610A"/>
    <w:rsid w:val="00B132A9"/>
    <w:rsid w:val="00BB2291"/>
    <w:rsid w:val="00C550B2"/>
    <w:rsid w:val="00C61178"/>
    <w:rsid w:val="00CD5531"/>
    <w:rsid w:val="00CE7CA0"/>
    <w:rsid w:val="00D13083"/>
    <w:rsid w:val="00DC6C7F"/>
    <w:rsid w:val="00DF67B2"/>
    <w:rsid w:val="00E03698"/>
    <w:rsid w:val="00E35EA5"/>
    <w:rsid w:val="00E93D78"/>
    <w:rsid w:val="00EB7016"/>
    <w:rsid w:val="00F3327D"/>
    <w:rsid w:val="00F8687F"/>
    <w:rsid w:val="00FB0C02"/>
    <w:rsid w:val="00FE51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8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4881"/>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F4881"/>
    <w:rPr>
      <w:rFonts w:ascii="Calibri" w:eastAsia="Times New Roman" w:hAnsi="Calibri" w:cs="Times New Roman"/>
      <w:lang w:eastAsia="uk-UA"/>
    </w:rPr>
  </w:style>
  <w:style w:type="paragraph" w:styleId="a5">
    <w:name w:val="footer"/>
    <w:basedOn w:val="a"/>
    <w:link w:val="a6"/>
    <w:uiPriority w:val="99"/>
    <w:rsid w:val="009F48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F4881"/>
    <w:rPr>
      <w:rFonts w:ascii="Calibri" w:eastAsia="Times New Roman" w:hAnsi="Calibri" w:cs="Times New Roman"/>
      <w:lang w:eastAsia="uk-UA"/>
    </w:rPr>
  </w:style>
  <w:style w:type="paragraph" w:styleId="a7">
    <w:name w:val="Balloon Text"/>
    <w:basedOn w:val="a"/>
    <w:link w:val="a8"/>
    <w:uiPriority w:val="99"/>
    <w:semiHidden/>
    <w:unhideWhenUsed/>
    <w:rsid w:val="009F48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4881"/>
    <w:rPr>
      <w:rFonts w:ascii="Tahoma" w:eastAsia="Times New Roman" w:hAnsi="Tahoma" w:cs="Tahoma"/>
      <w:sz w:val="16"/>
      <w:szCs w:val="16"/>
      <w:lang w:eastAsia="uk-UA"/>
    </w:rPr>
  </w:style>
  <w:style w:type="paragraph" w:customStyle="1" w:styleId="a00">
    <w:name w:val="a0"/>
    <w:basedOn w:val="a"/>
    <w:rsid w:val="003D29FE"/>
    <w:pPr>
      <w:spacing w:before="100" w:beforeAutospacing="1" w:after="100" w:afterAutospacing="1" w:line="240" w:lineRule="auto"/>
    </w:pPr>
    <w:rPr>
      <w:rFonts w:ascii="Times New Roman" w:hAnsi="Times New Roman"/>
      <w:sz w:val="24"/>
      <w:szCs w:val="24"/>
    </w:rPr>
  </w:style>
  <w:style w:type="paragraph" w:customStyle="1" w:styleId="a70">
    <w:name w:val="a7"/>
    <w:basedOn w:val="a"/>
    <w:rsid w:val="003D29FE"/>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CD5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D5531"/>
    <w:rPr>
      <w:rFonts w:ascii="Courier New" w:eastAsia="Times New Roman" w:hAnsi="Courier New" w:cs="Courier New"/>
      <w:sz w:val="20"/>
      <w:szCs w:val="20"/>
      <w:lang w:eastAsia="uk-UA"/>
    </w:rPr>
  </w:style>
  <w:style w:type="paragraph" w:styleId="a9">
    <w:name w:val="List Paragraph"/>
    <w:basedOn w:val="a"/>
    <w:uiPriority w:val="34"/>
    <w:qFormat/>
    <w:rsid w:val="00CD5531"/>
    <w:pPr>
      <w:ind w:left="720"/>
      <w:contextualSpacing/>
    </w:pPr>
  </w:style>
  <w:style w:type="table" w:styleId="aa">
    <w:name w:val="Table Grid"/>
    <w:basedOn w:val="a1"/>
    <w:uiPriority w:val="59"/>
    <w:rsid w:val="00FB0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a0"/>
    <w:rsid w:val="00FB0C02"/>
  </w:style>
  <w:style w:type="paragraph" w:styleId="ab">
    <w:name w:val="Body Text Indent"/>
    <w:basedOn w:val="a"/>
    <w:link w:val="ac"/>
    <w:rsid w:val="00A9251D"/>
    <w:pPr>
      <w:spacing w:after="0" w:line="240" w:lineRule="auto"/>
      <w:ind w:firstLine="720"/>
    </w:pPr>
    <w:rPr>
      <w:rFonts w:ascii="Times New Roman" w:hAnsi="Times New Roman"/>
      <w:b/>
      <w:bCs/>
      <w:sz w:val="28"/>
      <w:szCs w:val="24"/>
      <w:lang w:eastAsia="ru-RU"/>
    </w:rPr>
  </w:style>
  <w:style w:type="character" w:customStyle="1" w:styleId="ac">
    <w:name w:val="Основной текст с отступом Знак"/>
    <w:basedOn w:val="a0"/>
    <w:link w:val="ab"/>
    <w:rsid w:val="00A9251D"/>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1944">
      <w:bodyDiv w:val="1"/>
      <w:marLeft w:val="0"/>
      <w:marRight w:val="0"/>
      <w:marTop w:val="0"/>
      <w:marBottom w:val="0"/>
      <w:divBdr>
        <w:top w:val="none" w:sz="0" w:space="0" w:color="auto"/>
        <w:left w:val="none" w:sz="0" w:space="0" w:color="auto"/>
        <w:bottom w:val="none" w:sz="0" w:space="0" w:color="auto"/>
        <w:right w:val="none" w:sz="0" w:space="0" w:color="auto"/>
      </w:divBdr>
    </w:div>
    <w:div w:id="387265065">
      <w:bodyDiv w:val="1"/>
      <w:marLeft w:val="0"/>
      <w:marRight w:val="0"/>
      <w:marTop w:val="0"/>
      <w:marBottom w:val="0"/>
      <w:divBdr>
        <w:top w:val="none" w:sz="0" w:space="0" w:color="auto"/>
        <w:left w:val="none" w:sz="0" w:space="0" w:color="auto"/>
        <w:bottom w:val="none" w:sz="0" w:space="0" w:color="auto"/>
        <w:right w:val="none" w:sz="0" w:space="0" w:color="auto"/>
      </w:divBdr>
    </w:div>
    <w:div w:id="507604123">
      <w:bodyDiv w:val="1"/>
      <w:marLeft w:val="0"/>
      <w:marRight w:val="0"/>
      <w:marTop w:val="0"/>
      <w:marBottom w:val="0"/>
      <w:divBdr>
        <w:top w:val="none" w:sz="0" w:space="0" w:color="auto"/>
        <w:left w:val="none" w:sz="0" w:space="0" w:color="auto"/>
        <w:bottom w:val="none" w:sz="0" w:space="0" w:color="auto"/>
        <w:right w:val="none" w:sz="0" w:space="0" w:color="auto"/>
      </w:divBdr>
    </w:div>
    <w:div w:id="655761178">
      <w:bodyDiv w:val="1"/>
      <w:marLeft w:val="0"/>
      <w:marRight w:val="0"/>
      <w:marTop w:val="0"/>
      <w:marBottom w:val="0"/>
      <w:divBdr>
        <w:top w:val="none" w:sz="0" w:space="0" w:color="auto"/>
        <w:left w:val="none" w:sz="0" w:space="0" w:color="auto"/>
        <w:bottom w:val="none" w:sz="0" w:space="0" w:color="auto"/>
        <w:right w:val="none" w:sz="0" w:space="0" w:color="auto"/>
      </w:divBdr>
    </w:div>
    <w:div w:id="709912588">
      <w:bodyDiv w:val="1"/>
      <w:marLeft w:val="0"/>
      <w:marRight w:val="0"/>
      <w:marTop w:val="0"/>
      <w:marBottom w:val="0"/>
      <w:divBdr>
        <w:top w:val="none" w:sz="0" w:space="0" w:color="auto"/>
        <w:left w:val="none" w:sz="0" w:space="0" w:color="auto"/>
        <w:bottom w:val="none" w:sz="0" w:space="0" w:color="auto"/>
        <w:right w:val="none" w:sz="0" w:space="0" w:color="auto"/>
      </w:divBdr>
    </w:div>
    <w:div w:id="731931553">
      <w:bodyDiv w:val="1"/>
      <w:marLeft w:val="0"/>
      <w:marRight w:val="0"/>
      <w:marTop w:val="0"/>
      <w:marBottom w:val="0"/>
      <w:divBdr>
        <w:top w:val="none" w:sz="0" w:space="0" w:color="auto"/>
        <w:left w:val="none" w:sz="0" w:space="0" w:color="auto"/>
        <w:bottom w:val="none" w:sz="0" w:space="0" w:color="auto"/>
        <w:right w:val="none" w:sz="0" w:space="0" w:color="auto"/>
      </w:divBdr>
    </w:div>
    <w:div w:id="786436859">
      <w:bodyDiv w:val="1"/>
      <w:marLeft w:val="0"/>
      <w:marRight w:val="0"/>
      <w:marTop w:val="0"/>
      <w:marBottom w:val="0"/>
      <w:divBdr>
        <w:top w:val="none" w:sz="0" w:space="0" w:color="auto"/>
        <w:left w:val="none" w:sz="0" w:space="0" w:color="auto"/>
        <w:bottom w:val="none" w:sz="0" w:space="0" w:color="auto"/>
        <w:right w:val="none" w:sz="0" w:space="0" w:color="auto"/>
      </w:divBdr>
      <w:divsChild>
        <w:div w:id="1560821924">
          <w:marLeft w:val="0"/>
          <w:marRight w:val="0"/>
          <w:marTop w:val="0"/>
          <w:marBottom w:val="0"/>
          <w:divBdr>
            <w:top w:val="none" w:sz="0" w:space="0" w:color="auto"/>
            <w:left w:val="none" w:sz="0" w:space="0" w:color="auto"/>
            <w:bottom w:val="none" w:sz="0" w:space="0" w:color="auto"/>
            <w:right w:val="none" w:sz="0" w:space="0" w:color="auto"/>
          </w:divBdr>
          <w:divsChild>
            <w:div w:id="1408652049">
              <w:marLeft w:val="0"/>
              <w:marRight w:val="0"/>
              <w:marTop w:val="0"/>
              <w:marBottom w:val="0"/>
              <w:divBdr>
                <w:top w:val="none" w:sz="0" w:space="0" w:color="auto"/>
                <w:left w:val="none" w:sz="0" w:space="0" w:color="auto"/>
                <w:bottom w:val="none" w:sz="0" w:space="0" w:color="auto"/>
                <w:right w:val="none" w:sz="0" w:space="0" w:color="auto"/>
              </w:divBdr>
              <w:divsChild>
                <w:div w:id="933778944">
                  <w:marLeft w:val="0"/>
                  <w:marRight w:val="0"/>
                  <w:marTop w:val="0"/>
                  <w:marBottom w:val="0"/>
                  <w:divBdr>
                    <w:top w:val="none" w:sz="0" w:space="0" w:color="auto"/>
                    <w:left w:val="none" w:sz="0" w:space="0" w:color="auto"/>
                    <w:bottom w:val="none" w:sz="0" w:space="0" w:color="auto"/>
                    <w:right w:val="none" w:sz="0" w:space="0" w:color="auto"/>
                  </w:divBdr>
                  <w:divsChild>
                    <w:div w:id="1096249403">
                      <w:marLeft w:val="0"/>
                      <w:marRight w:val="0"/>
                      <w:marTop w:val="0"/>
                      <w:marBottom w:val="0"/>
                      <w:divBdr>
                        <w:top w:val="none" w:sz="0" w:space="0" w:color="auto"/>
                        <w:left w:val="none" w:sz="0" w:space="0" w:color="auto"/>
                        <w:bottom w:val="none" w:sz="0" w:space="0" w:color="auto"/>
                        <w:right w:val="none" w:sz="0" w:space="0" w:color="auto"/>
                      </w:divBdr>
                      <w:divsChild>
                        <w:div w:id="1833256732">
                          <w:marLeft w:val="0"/>
                          <w:marRight w:val="0"/>
                          <w:marTop w:val="0"/>
                          <w:marBottom w:val="0"/>
                          <w:divBdr>
                            <w:top w:val="none" w:sz="0" w:space="0" w:color="auto"/>
                            <w:left w:val="none" w:sz="0" w:space="0" w:color="auto"/>
                            <w:bottom w:val="none" w:sz="0" w:space="0" w:color="auto"/>
                            <w:right w:val="none" w:sz="0" w:space="0" w:color="auto"/>
                          </w:divBdr>
                          <w:divsChild>
                            <w:div w:id="86851811">
                              <w:marLeft w:val="0"/>
                              <w:marRight w:val="0"/>
                              <w:marTop w:val="0"/>
                              <w:marBottom w:val="0"/>
                              <w:divBdr>
                                <w:top w:val="none" w:sz="0" w:space="0" w:color="auto"/>
                                <w:left w:val="none" w:sz="0" w:space="0" w:color="auto"/>
                                <w:bottom w:val="none" w:sz="0" w:space="0" w:color="auto"/>
                                <w:right w:val="none" w:sz="0" w:space="0" w:color="auto"/>
                              </w:divBdr>
                            </w:div>
                          </w:divsChild>
                        </w:div>
                        <w:div w:id="768744131">
                          <w:marLeft w:val="0"/>
                          <w:marRight w:val="0"/>
                          <w:marTop w:val="0"/>
                          <w:marBottom w:val="0"/>
                          <w:divBdr>
                            <w:top w:val="none" w:sz="0" w:space="0" w:color="auto"/>
                            <w:left w:val="none" w:sz="0" w:space="0" w:color="auto"/>
                            <w:bottom w:val="none" w:sz="0" w:space="0" w:color="auto"/>
                            <w:right w:val="none" w:sz="0" w:space="0" w:color="auto"/>
                          </w:divBdr>
                          <w:divsChild>
                            <w:div w:id="1146046447">
                              <w:marLeft w:val="0"/>
                              <w:marRight w:val="272"/>
                              <w:marTop w:val="163"/>
                              <w:marBottom w:val="0"/>
                              <w:divBdr>
                                <w:top w:val="none" w:sz="0" w:space="0" w:color="auto"/>
                                <w:left w:val="none" w:sz="0" w:space="0" w:color="auto"/>
                                <w:bottom w:val="none" w:sz="0" w:space="0" w:color="auto"/>
                                <w:right w:val="none" w:sz="0" w:space="0" w:color="auto"/>
                              </w:divBdr>
                              <w:divsChild>
                                <w:div w:id="364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06167">
          <w:marLeft w:val="0"/>
          <w:marRight w:val="0"/>
          <w:marTop w:val="0"/>
          <w:marBottom w:val="0"/>
          <w:divBdr>
            <w:top w:val="none" w:sz="0" w:space="0" w:color="auto"/>
            <w:left w:val="none" w:sz="0" w:space="0" w:color="auto"/>
            <w:bottom w:val="none" w:sz="0" w:space="0" w:color="auto"/>
            <w:right w:val="none" w:sz="0" w:space="0" w:color="auto"/>
          </w:divBdr>
          <w:divsChild>
            <w:div w:id="2022661097">
              <w:marLeft w:val="0"/>
              <w:marRight w:val="0"/>
              <w:marTop w:val="0"/>
              <w:marBottom w:val="0"/>
              <w:divBdr>
                <w:top w:val="none" w:sz="0" w:space="0" w:color="auto"/>
                <w:left w:val="none" w:sz="0" w:space="0" w:color="auto"/>
                <w:bottom w:val="none" w:sz="0" w:space="0" w:color="auto"/>
                <w:right w:val="none" w:sz="0" w:space="0" w:color="auto"/>
              </w:divBdr>
              <w:divsChild>
                <w:div w:id="561059504">
                  <w:marLeft w:val="0"/>
                  <w:marRight w:val="0"/>
                  <w:marTop w:val="0"/>
                  <w:marBottom w:val="0"/>
                  <w:divBdr>
                    <w:top w:val="none" w:sz="0" w:space="0" w:color="auto"/>
                    <w:left w:val="none" w:sz="0" w:space="0" w:color="auto"/>
                    <w:bottom w:val="none" w:sz="0" w:space="0" w:color="auto"/>
                    <w:right w:val="none" w:sz="0" w:space="0" w:color="auto"/>
                  </w:divBdr>
                  <w:divsChild>
                    <w:div w:id="1588925329">
                      <w:marLeft w:val="0"/>
                      <w:marRight w:val="0"/>
                      <w:marTop w:val="0"/>
                      <w:marBottom w:val="0"/>
                      <w:divBdr>
                        <w:top w:val="none" w:sz="0" w:space="0" w:color="auto"/>
                        <w:left w:val="none" w:sz="0" w:space="0" w:color="auto"/>
                        <w:bottom w:val="none" w:sz="0" w:space="0" w:color="auto"/>
                        <w:right w:val="none" w:sz="0" w:space="0" w:color="auto"/>
                      </w:divBdr>
                      <w:divsChild>
                        <w:div w:id="19140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sChild>
        <w:div w:id="1323047261">
          <w:marLeft w:val="0"/>
          <w:marRight w:val="0"/>
          <w:marTop w:val="0"/>
          <w:marBottom w:val="0"/>
          <w:divBdr>
            <w:top w:val="none" w:sz="0" w:space="0" w:color="auto"/>
            <w:left w:val="none" w:sz="0" w:space="0" w:color="auto"/>
            <w:bottom w:val="none" w:sz="0" w:space="0" w:color="auto"/>
            <w:right w:val="none" w:sz="0" w:space="0" w:color="auto"/>
          </w:divBdr>
          <w:divsChild>
            <w:div w:id="2031179250">
              <w:marLeft w:val="0"/>
              <w:marRight w:val="0"/>
              <w:marTop w:val="0"/>
              <w:marBottom w:val="0"/>
              <w:divBdr>
                <w:top w:val="none" w:sz="0" w:space="0" w:color="auto"/>
                <w:left w:val="none" w:sz="0" w:space="0" w:color="auto"/>
                <w:bottom w:val="none" w:sz="0" w:space="0" w:color="auto"/>
                <w:right w:val="none" w:sz="0" w:space="0" w:color="auto"/>
              </w:divBdr>
              <w:divsChild>
                <w:div w:id="2101558396">
                  <w:marLeft w:val="0"/>
                  <w:marRight w:val="0"/>
                  <w:marTop w:val="0"/>
                  <w:marBottom w:val="0"/>
                  <w:divBdr>
                    <w:top w:val="none" w:sz="0" w:space="0" w:color="auto"/>
                    <w:left w:val="none" w:sz="0" w:space="0" w:color="auto"/>
                    <w:bottom w:val="none" w:sz="0" w:space="0" w:color="auto"/>
                    <w:right w:val="none" w:sz="0" w:space="0" w:color="auto"/>
                  </w:divBdr>
                  <w:divsChild>
                    <w:div w:id="868566584">
                      <w:marLeft w:val="0"/>
                      <w:marRight w:val="0"/>
                      <w:marTop w:val="0"/>
                      <w:marBottom w:val="0"/>
                      <w:divBdr>
                        <w:top w:val="none" w:sz="0" w:space="0" w:color="auto"/>
                        <w:left w:val="none" w:sz="0" w:space="0" w:color="auto"/>
                        <w:bottom w:val="none" w:sz="0" w:space="0" w:color="auto"/>
                        <w:right w:val="none" w:sz="0" w:space="0" w:color="auto"/>
                      </w:divBdr>
                      <w:divsChild>
                        <w:div w:id="1862352477">
                          <w:marLeft w:val="0"/>
                          <w:marRight w:val="0"/>
                          <w:marTop w:val="0"/>
                          <w:marBottom w:val="0"/>
                          <w:divBdr>
                            <w:top w:val="none" w:sz="0" w:space="0" w:color="auto"/>
                            <w:left w:val="none" w:sz="0" w:space="0" w:color="auto"/>
                            <w:bottom w:val="none" w:sz="0" w:space="0" w:color="auto"/>
                            <w:right w:val="none" w:sz="0" w:space="0" w:color="auto"/>
                          </w:divBdr>
                          <w:divsChild>
                            <w:div w:id="453135945">
                              <w:marLeft w:val="0"/>
                              <w:marRight w:val="0"/>
                              <w:marTop w:val="0"/>
                              <w:marBottom w:val="0"/>
                              <w:divBdr>
                                <w:top w:val="none" w:sz="0" w:space="0" w:color="auto"/>
                                <w:left w:val="none" w:sz="0" w:space="0" w:color="auto"/>
                                <w:bottom w:val="none" w:sz="0" w:space="0" w:color="auto"/>
                                <w:right w:val="none" w:sz="0" w:space="0" w:color="auto"/>
                              </w:divBdr>
                            </w:div>
                          </w:divsChild>
                        </w:div>
                        <w:div w:id="1374190232">
                          <w:marLeft w:val="0"/>
                          <w:marRight w:val="0"/>
                          <w:marTop w:val="0"/>
                          <w:marBottom w:val="0"/>
                          <w:divBdr>
                            <w:top w:val="none" w:sz="0" w:space="0" w:color="auto"/>
                            <w:left w:val="none" w:sz="0" w:space="0" w:color="auto"/>
                            <w:bottom w:val="none" w:sz="0" w:space="0" w:color="auto"/>
                            <w:right w:val="none" w:sz="0" w:space="0" w:color="auto"/>
                          </w:divBdr>
                          <w:divsChild>
                            <w:div w:id="482741324">
                              <w:marLeft w:val="0"/>
                              <w:marRight w:val="272"/>
                              <w:marTop w:val="163"/>
                              <w:marBottom w:val="0"/>
                              <w:divBdr>
                                <w:top w:val="none" w:sz="0" w:space="0" w:color="auto"/>
                                <w:left w:val="none" w:sz="0" w:space="0" w:color="auto"/>
                                <w:bottom w:val="none" w:sz="0" w:space="0" w:color="auto"/>
                                <w:right w:val="none" w:sz="0" w:space="0" w:color="auto"/>
                              </w:divBdr>
                              <w:divsChild>
                                <w:div w:id="4611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66698">
          <w:marLeft w:val="0"/>
          <w:marRight w:val="0"/>
          <w:marTop w:val="0"/>
          <w:marBottom w:val="0"/>
          <w:divBdr>
            <w:top w:val="none" w:sz="0" w:space="0" w:color="auto"/>
            <w:left w:val="none" w:sz="0" w:space="0" w:color="auto"/>
            <w:bottom w:val="none" w:sz="0" w:space="0" w:color="auto"/>
            <w:right w:val="none" w:sz="0" w:space="0" w:color="auto"/>
          </w:divBdr>
          <w:divsChild>
            <w:div w:id="967781028">
              <w:marLeft w:val="0"/>
              <w:marRight w:val="0"/>
              <w:marTop w:val="0"/>
              <w:marBottom w:val="0"/>
              <w:divBdr>
                <w:top w:val="none" w:sz="0" w:space="0" w:color="auto"/>
                <w:left w:val="none" w:sz="0" w:space="0" w:color="auto"/>
                <w:bottom w:val="none" w:sz="0" w:space="0" w:color="auto"/>
                <w:right w:val="none" w:sz="0" w:space="0" w:color="auto"/>
              </w:divBdr>
              <w:divsChild>
                <w:div w:id="2040861308">
                  <w:marLeft w:val="0"/>
                  <w:marRight w:val="0"/>
                  <w:marTop w:val="0"/>
                  <w:marBottom w:val="0"/>
                  <w:divBdr>
                    <w:top w:val="none" w:sz="0" w:space="0" w:color="auto"/>
                    <w:left w:val="none" w:sz="0" w:space="0" w:color="auto"/>
                    <w:bottom w:val="none" w:sz="0" w:space="0" w:color="auto"/>
                    <w:right w:val="none" w:sz="0" w:space="0" w:color="auto"/>
                  </w:divBdr>
                  <w:divsChild>
                    <w:div w:id="1511411774">
                      <w:marLeft w:val="0"/>
                      <w:marRight w:val="0"/>
                      <w:marTop w:val="0"/>
                      <w:marBottom w:val="0"/>
                      <w:divBdr>
                        <w:top w:val="none" w:sz="0" w:space="0" w:color="auto"/>
                        <w:left w:val="none" w:sz="0" w:space="0" w:color="auto"/>
                        <w:bottom w:val="none" w:sz="0" w:space="0" w:color="auto"/>
                        <w:right w:val="none" w:sz="0" w:space="0" w:color="auto"/>
                      </w:divBdr>
                      <w:divsChild>
                        <w:div w:id="3511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98736">
      <w:bodyDiv w:val="1"/>
      <w:marLeft w:val="0"/>
      <w:marRight w:val="0"/>
      <w:marTop w:val="0"/>
      <w:marBottom w:val="0"/>
      <w:divBdr>
        <w:top w:val="none" w:sz="0" w:space="0" w:color="auto"/>
        <w:left w:val="none" w:sz="0" w:space="0" w:color="auto"/>
        <w:bottom w:val="none" w:sz="0" w:space="0" w:color="auto"/>
        <w:right w:val="none" w:sz="0" w:space="0" w:color="auto"/>
      </w:divBdr>
    </w:div>
    <w:div w:id="1452553894">
      <w:bodyDiv w:val="1"/>
      <w:marLeft w:val="0"/>
      <w:marRight w:val="0"/>
      <w:marTop w:val="0"/>
      <w:marBottom w:val="0"/>
      <w:divBdr>
        <w:top w:val="none" w:sz="0" w:space="0" w:color="auto"/>
        <w:left w:val="none" w:sz="0" w:space="0" w:color="auto"/>
        <w:bottom w:val="none" w:sz="0" w:space="0" w:color="auto"/>
        <w:right w:val="none" w:sz="0" w:space="0" w:color="auto"/>
      </w:divBdr>
    </w:div>
    <w:div w:id="1461921281">
      <w:bodyDiv w:val="1"/>
      <w:marLeft w:val="0"/>
      <w:marRight w:val="0"/>
      <w:marTop w:val="0"/>
      <w:marBottom w:val="0"/>
      <w:divBdr>
        <w:top w:val="none" w:sz="0" w:space="0" w:color="auto"/>
        <w:left w:val="none" w:sz="0" w:space="0" w:color="auto"/>
        <w:bottom w:val="none" w:sz="0" w:space="0" w:color="auto"/>
        <w:right w:val="none" w:sz="0" w:space="0" w:color="auto"/>
      </w:divBdr>
    </w:div>
    <w:div w:id="1467696721">
      <w:bodyDiv w:val="1"/>
      <w:marLeft w:val="0"/>
      <w:marRight w:val="0"/>
      <w:marTop w:val="0"/>
      <w:marBottom w:val="0"/>
      <w:divBdr>
        <w:top w:val="none" w:sz="0" w:space="0" w:color="auto"/>
        <w:left w:val="none" w:sz="0" w:space="0" w:color="auto"/>
        <w:bottom w:val="none" w:sz="0" w:space="0" w:color="auto"/>
        <w:right w:val="none" w:sz="0" w:space="0" w:color="auto"/>
      </w:divBdr>
    </w:div>
    <w:div w:id="1550259655">
      <w:bodyDiv w:val="1"/>
      <w:marLeft w:val="0"/>
      <w:marRight w:val="0"/>
      <w:marTop w:val="0"/>
      <w:marBottom w:val="0"/>
      <w:divBdr>
        <w:top w:val="none" w:sz="0" w:space="0" w:color="auto"/>
        <w:left w:val="none" w:sz="0" w:space="0" w:color="auto"/>
        <w:bottom w:val="none" w:sz="0" w:space="0" w:color="auto"/>
        <w:right w:val="none" w:sz="0" w:space="0" w:color="auto"/>
      </w:divBdr>
    </w:div>
    <w:div w:id="1856112178">
      <w:bodyDiv w:val="1"/>
      <w:marLeft w:val="0"/>
      <w:marRight w:val="0"/>
      <w:marTop w:val="0"/>
      <w:marBottom w:val="0"/>
      <w:divBdr>
        <w:top w:val="none" w:sz="0" w:space="0" w:color="auto"/>
        <w:left w:val="none" w:sz="0" w:space="0" w:color="auto"/>
        <w:bottom w:val="none" w:sz="0" w:space="0" w:color="auto"/>
        <w:right w:val="none" w:sz="0" w:space="0" w:color="auto"/>
      </w:divBdr>
    </w:div>
    <w:div w:id="1870682315">
      <w:bodyDiv w:val="1"/>
      <w:marLeft w:val="0"/>
      <w:marRight w:val="0"/>
      <w:marTop w:val="0"/>
      <w:marBottom w:val="0"/>
      <w:divBdr>
        <w:top w:val="none" w:sz="0" w:space="0" w:color="auto"/>
        <w:left w:val="none" w:sz="0" w:space="0" w:color="auto"/>
        <w:bottom w:val="none" w:sz="0" w:space="0" w:color="auto"/>
        <w:right w:val="none" w:sz="0" w:space="0" w:color="auto"/>
      </w:divBdr>
    </w:div>
    <w:div w:id="20038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D467-781C-4990-A05A-7768D67F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8</Pages>
  <Words>16588</Words>
  <Characters>9456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IGOR</cp:lastModifiedBy>
  <cp:revision>28</cp:revision>
  <dcterms:created xsi:type="dcterms:W3CDTF">2020-02-18T11:14:00Z</dcterms:created>
  <dcterms:modified xsi:type="dcterms:W3CDTF">2020-03-31T13:57:00Z</dcterms:modified>
</cp:coreProperties>
</file>