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33" w:rsidRDefault="006A763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Тема 3. Критерії оцінки стану </w:t>
      </w:r>
      <w:proofErr w:type="spellStart"/>
      <w:r>
        <w:rPr>
          <w:rFonts w:ascii="Times New Roman" w:hAnsi="Times New Roman"/>
          <w:b/>
          <w:sz w:val="24"/>
          <w:szCs w:val="24"/>
          <w:lang w:val="uk-UA"/>
        </w:rPr>
        <w:t>еколого-геологічних</w:t>
      </w:r>
      <w:proofErr w:type="spellEnd"/>
      <w:r>
        <w:rPr>
          <w:rFonts w:ascii="Times New Roman" w:hAnsi="Times New Roman"/>
          <w:b/>
          <w:sz w:val="24"/>
          <w:szCs w:val="24"/>
          <w:lang w:val="uk-UA"/>
        </w:rPr>
        <w:t xml:space="preserve"> умов.</w:t>
      </w:r>
    </w:p>
    <w:p w:rsidR="00F54045" w:rsidRPr="00F54045" w:rsidRDefault="00F54045" w:rsidP="00F54045">
      <w:pPr>
        <w:numPr>
          <w:ilvl w:val="0"/>
          <w:numId w:val="4"/>
        </w:numPr>
        <w:autoSpaceDE w:val="0"/>
        <w:autoSpaceDN w:val="0"/>
        <w:adjustRightInd w:val="0"/>
        <w:spacing w:after="0" w:line="240" w:lineRule="auto"/>
        <w:ind w:firstLine="360"/>
        <w:jc w:val="both"/>
        <w:rPr>
          <w:rFonts w:ascii="Times New Roman" w:hAnsi="Times New Roman"/>
          <w:sz w:val="16"/>
          <w:szCs w:val="16"/>
          <w:lang w:val="uk-UA"/>
        </w:rPr>
      </w:pPr>
      <w:r w:rsidRPr="00F54045">
        <w:rPr>
          <w:rFonts w:ascii="Times New Roman" w:hAnsi="Times New Roman"/>
          <w:sz w:val="16"/>
          <w:szCs w:val="16"/>
          <w:lang w:val="uk-UA"/>
        </w:rPr>
        <w:t>Категорії стійкості компонентів ГС до техногенного впливу</w:t>
      </w:r>
    </w:p>
    <w:p w:rsidR="00F54045" w:rsidRPr="00F54045" w:rsidRDefault="00F54045" w:rsidP="00F54045">
      <w:pPr>
        <w:numPr>
          <w:ilvl w:val="0"/>
          <w:numId w:val="4"/>
        </w:numPr>
        <w:autoSpaceDE w:val="0"/>
        <w:autoSpaceDN w:val="0"/>
        <w:adjustRightInd w:val="0"/>
        <w:spacing w:after="0" w:line="240" w:lineRule="auto"/>
        <w:ind w:firstLine="360"/>
        <w:jc w:val="both"/>
        <w:rPr>
          <w:rFonts w:ascii="Times New Roman" w:hAnsi="Times New Roman"/>
          <w:bCs/>
          <w:sz w:val="16"/>
          <w:szCs w:val="16"/>
          <w:lang w:val="uk-UA"/>
        </w:rPr>
      </w:pPr>
      <w:r w:rsidRPr="00F54045">
        <w:rPr>
          <w:rFonts w:ascii="Times New Roman" w:hAnsi="Times New Roman"/>
          <w:bCs/>
          <w:sz w:val="16"/>
          <w:szCs w:val="16"/>
          <w:lang w:val="uk-UA"/>
        </w:rPr>
        <w:t xml:space="preserve">Підходи до оцінки </w:t>
      </w:r>
      <w:proofErr w:type="spellStart"/>
      <w:r w:rsidRPr="00F54045">
        <w:rPr>
          <w:rFonts w:ascii="Times New Roman" w:hAnsi="Times New Roman"/>
          <w:bCs/>
          <w:sz w:val="16"/>
          <w:szCs w:val="16"/>
          <w:lang w:val="uk-UA"/>
        </w:rPr>
        <w:t>еколого-геологічного</w:t>
      </w:r>
      <w:proofErr w:type="spellEnd"/>
      <w:r w:rsidRPr="00F54045">
        <w:rPr>
          <w:rFonts w:ascii="Times New Roman" w:hAnsi="Times New Roman"/>
          <w:bCs/>
          <w:sz w:val="16"/>
          <w:szCs w:val="16"/>
          <w:lang w:val="uk-UA"/>
        </w:rPr>
        <w:t xml:space="preserve"> стану територій</w:t>
      </w:r>
    </w:p>
    <w:p w:rsidR="00F54045" w:rsidRPr="00F54045" w:rsidRDefault="00F54045" w:rsidP="00F54045">
      <w:pPr>
        <w:autoSpaceDE w:val="0"/>
        <w:autoSpaceDN w:val="0"/>
        <w:adjustRightInd w:val="0"/>
        <w:spacing w:after="0" w:line="240" w:lineRule="auto"/>
        <w:ind w:firstLine="360"/>
        <w:jc w:val="both"/>
        <w:rPr>
          <w:rFonts w:ascii="Times New Roman" w:hAnsi="Times New Roman"/>
          <w:bCs/>
          <w:sz w:val="16"/>
          <w:szCs w:val="16"/>
          <w:lang w:val="uk-UA"/>
        </w:rPr>
      </w:pPr>
      <w:r w:rsidRPr="00F54045">
        <w:rPr>
          <w:rFonts w:ascii="Times New Roman" w:hAnsi="Times New Roman"/>
          <w:bCs/>
          <w:sz w:val="16"/>
          <w:szCs w:val="16"/>
          <w:lang w:val="uk-UA"/>
        </w:rPr>
        <w:t xml:space="preserve">3. Тематичні показники оцінки. </w:t>
      </w:r>
    </w:p>
    <w:p w:rsidR="00F54045" w:rsidRPr="00F54045" w:rsidRDefault="00F54045" w:rsidP="00F54045">
      <w:pPr>
        <w:autoSpaceDE w:val="0"/>
        <w:autoSpaceDN w:val="0"/>
        <w:adjustRightInd w:val="0"/>
        <w:spacing w:after="0" w:line="240" w:lineRule="auto"/>
        <w:ind w:firstLine="360"/>
        <w:jc w:val="both"/>
        <w:rPr>
          <w:rFonts w:ascii="Times New Roman" w:hAnsi="Times New Roman"/>
          <w:bCs/>
          <w:sz w:val="16"/>
          <w:szCs w:val="16"/>
          <w:lang w:val="uk-UA"/>
        </w:rPr>
      </w:pPr>
      <w:r w:rsidRPr="00F54045">
        <w:rPr>
          <w:rFonts w:ascii="Times New Roman" w:hAnsi="Times New Roman"/>
          <w:bCs/>
          <w:sz w:val="16"/>
          <w:szCs w:val="16"/>
          <w:lang w:val="uk-UA"/>
        </w:rPr>
        <w:t>4. Просторові показники оцінки.</w:t>
      </w:r>
    </w:p>
    <w:p w:rsidR="00F54045" w:rsidRPr="00F54045" w:rsidRDefault="00F54045" w:rsidP="00F54045">
      <w:pPr>
        <w:autoSpaceDE w:val="0"/>
        <w:autoSpaceDN w:val="0"/>
        <w:adjustRightInd w:val="0"/>
        <w:spacing w:after="0" w:line="240" w:lineRule="auto"/>
        <w:ind w:firstLine="360"/>
        <w:jc w:val="both"/>
        <w:rPr>
          <w:rFonts w:ascii="Times New Roman" w:hAnsi="Times New Roman"/>
          <w:bCs/>
          <w:sz w:val="16"/>
          <w:szCs w:val="16"/>
          <w:lang w:val="uk-UA"/>
        </w:rPr>
      </w:pPr>
      <w:r w:rsidRPr="00F54045">
        <w:rPr>
          <w:rFonts w:ascii="Times New Roman" w:hAnsi="Times New Roman"/>
          <w:bCs/>
          <w:sz w:val="16"/>
          <w:szCs w:val="16"/>
          <w:lang w:val="uk-UA"/>
        </w:rPr>
        <w:t>5. Динамічні показники оцінки.</w:t>
      </w:r>
    </w:p>
    <w:p w:rsidR="006A7633" w:rsidRDefault="006A7633">
      <w:pPr>
        <w:spacing w:after="0" w:line="240" w:lineRule="auto"/>
        <w:ind w:firstLine="567"/>
        <w:jc w:val="both"/>
        <w:rPr>
          <w:rFonts w:ascii="Times New Roman" w:hAnsi="Times New Roman"/>
          <w:b/>
          <w:bCs/>
          <w:sz w:val="24"/>
          <w:szCs w:val="24"/>
          <w:lang w:val="uk-UA"/>
        </w:rPr>
      </w:pPr>
      <w:r>
        <w:rPr>
          <w:rFonts w:ascii="Times New Roman" w:hAnsi="Times New Roman"/>
          <w:b/>
          <w:bCs/>
          <w:sz w:val="24"/>
          <w:szCs w:val="24"/>
          <w:lang w:val="uk-UA"/>
        </w:rPr>
        <w:t>1) Категорії стійкості компонентів ГС до техногенного впливу</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Розрізняють впливи на ГС фізичної, фізико-хімічної, хімічної і біологічної природи. Для кількісної оцінки стійкості ГС додатково до техногенного впливу пропонується використовувати коефіцієнт стійкості (</w:t>
      </w:r>
      <w:proofErr w:type="spellStart"/>
      <w:r>
        <w:rPr>
          <w:rFonts w:ascii="Times New Roman" w:hAnsi="Times New Roman"/>
          <w:sz w:val="24"/>
          <w:szCs w:val="24"/>
          <w:lang w:val="uk-UA"/>
        </w:rPr>
        <w:t>Кc</w:t>
      </w:r>
      <w:proofErr w:type="spellEnd"/>
      <w:r>
        <w:rPr>
          <w:rFonts w:ascii="Times New Roman" w:hAnsi="Times New Roman"/>
          <w:sz w:val="24"/>
          <w:szCs w:val="24"/>
          <w:lang w:val="uk-UA"/>
        </w:rPr>
        <w:t xml:space="preserve">), значення якого змінюється від 0 до 1. У випадку, коли зниження </w:t>
      </w:r>
      <w:proofErr w:type="spellStart"/>
      <w:r>
        <w:rPr>
          <w:rFonts w:ascii="Times New Roman" w:hAnsi="Times New Roman"/>
          <w:sz w:val="24"/>
          <w:szCs w:val="24"/>
          <w:lang w:val="uk-UA"/>
        </w:rPr>
        <w:t>еколого-геологічної</w:t>
      </w:r>
      <w:proofErr w:type="spellEnd"/>
      <w:r>
        <w:rPr>
          <w:rFonts w:ascii="Times New Roman" w:hAnsi="Times New Roman"/>
          <w:sz w:val="24"/>
          <w:szCs w:val="24"/>
          <w:lang w:val="uk-UA"/>
        </w:rPr>
        <w:t xml:space="preserve"> якості системи супроводжується зменшенням якого-небудь показника (наприклад, мінералізації </w:t>
      </w:r>
      <w:proofErr w:type="spellStart"/>
      <w:r>
        <w:rPr>
          <w:rFonts w:ascii="Times New Roman" w:hAnsi="Times New Roman"/>
          <w:sz w:val="24"/>
          <w:szCs w:val="24"/>
          <w:lang w:val="uk-UA"/>
        </w:rPr>
        <w:t>ПВ</w:t>
      </w:r>
      <w:proofErr w:type="spellEnd"/>
      <w:r>
        <w:rPr>
          <w:rFonts w:ascii="Times New Roman" w:hAnsi="Times New Roman"/>
          <w:sz w:val="24"/>
          <w:szCs w:val="24"/>
          <w:lang w:val="uk-UA"/>
        </w:rPr>
        <w:t xml:space="preserve"> при їхньому опрісненні), величина коефіцієнту стійкості визначається як</w:t>
      </w:r>
    </w:p>
    <w:p w:rsidR="006A7633" w:rsidRDefault="006A7633">
      <w:pPr>
        <w:spacing w:after="0" w:line="240" w:lineRule="auto"/>
        <w:ind w:firstLine="567"/>
        <w:jc w:val="both"/>
        <w:rPr>
          <w:rFonts w:ascii="Times New Roman" w:hAnsi="Times New Roman"/>
          <w:sz w:val="24"/>
          <w:szCs w:val="24"/>
          <w:lang w:val="uk-UA"/>
        </w:rPr>
      </w:pPr>
    </w:p>
    <w:p w:rsidR="006A7633" w:rsidRDefault="006A7633">
      <w:pPr>
        <w:spacing w:after="0" w:line="240" w:lineRule="auto"/>
        <w:ind w:firstLine="567"/>
        <w:jc w:val="both"/>
        <w:rPr>
          <w:rFonts w:ascii="Times New Roman" w:hAnsi="Times New Roman"/>
          <w:sz w:val="24"/>
          <w:szCs w:val="24"/>
          <w:lang w:val="uk-UA"/>
        </w:rPr>
      </w:pPr>
      <w:proofErr w:type="spellStart"/>
      <w:r>
        <w:rPr>
          <w:rFonts w:ascii="Times New Roman" w:hAnsi="Times New Roman"/>
          <w:sz w:val="24"/>
          <w:szCs w:val="24"/>
          <w:lang w:val="uk-UA"/>
        </w:rPr>
        <w:t>Кс</w:t>
      </w:r>
      <w:proofErr w:type="spellEnd"/>
      <w:r>
        <w:rPr>
          <w:rFonts w:ascii="Times New Roman" w:hAnsi="Times New Roman"/>
          <w:sz w:val="24"/>
          <w:szCs w:val="24"/>
          <w:lang w:val="uk-UA"/>
        </w:rPr>
        <w:t xml:space="preserve"> = N t / </w:t>
      </w:r>
      <w:proofErr w:type="spellStart"/>
      <w:r>
        <w:rPr>
          <w:rFonts w:ascii="Times New Roman" w:hAnsi="Times New Roman"/>
          <w:sz w:val="24"/>
          <w:szCs w:val="24"/>
          <w:lang w:val="uk-UA"/>
        </w:rPr>
        <w:t>No</w:t>
      </w:r>
      <w:proofErr w:type="spellEnd"/>
      <w:r>
        <w:rPr>
          <w:rFonts w:ascii="Times New Roman" w:hAnsi="Times New Roman"/>
          <w:sz w:val="24"/>
          <w:szCs w:val="24"/>
          <w:lang w:val="uk-UA"/>
        </w:rPr>
        <w:t xml:space="preserve"> (1.1)</w:t>
      </w:r>
    </w:p>
    <w:p w:rsidR="006A7633" w:rsidRDefault="006A7633">
      <w:pPr>
        <w:spacing w:after="0" w:line="240" w:lineRule="auto"/>
        <w:ind w:firstLine="567"/>
        <w:jc w:val="both"/>
        <w:rPr>
          <w:rFonts w:ascii="Times New Roman" w:hAnsi="Times New Roman"/>
          <w:sz w:val="24"/>
          <w:szCs w:val="24"/>
          <w:lang w:val="uk-UA"/>
        </w:rPr>
      </w:pP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де </w:t>
      </w:r>
      <w:proofErr w:type="spellStart"/>
      <w:r>
        <w:rPr>
          <w:rFonts w:ascii="Times New Roman" w:hAnsi="Times New Roman"/>
          <w:sz w:val="24"/>
          <w:szCs w:val="24"/>
          <w:lang w:val="uk-UA"/>
        </w:rPr>
        <w:t>Nt</w:t>
      </w:r>
      <w:proofErr w:type="spellEnd"/>
      <w:r>
        <w:rPr>
          <w:rFonts w:ascii="Times New Roman" w:hAnsi="Times New Roman"/>
          <w:sz w:val="24"/>
          <w:szCs w:val="24"/>
          <w:lang w:val="uk-UA"/>
        </w:rPr>
        <w:t xml:space="preserve"> - показник будь-якої ознаки ґрунту чи іншого компонента ГС, що зазнав техногенного впливу; </w:t>
      </w:r>
      <w:proofErr w:type="spellStart"/>
      <w:r>
        <w:rPr>
          <w:rFonts w:ascii="Times New Roman" w:hAnsi="Times New Roman"/>
          <w:sz w:val="24"/>
          <w:szCs w:val="24"/>
          <w:lang w:val="uk-UA"/>
        </w:rPr>
        <w:t>No</w:t>
      </w:r>
      <w:proofErr w:type="spellEnd"/>
      <w:r>
        <w:rPr>
          <w:rFonts w:ascii="Times New Roman" w:hAnsi="Times New Roman"/>
          <w:sz w:val="24"/>
          <w:szCs w:val="24"/>
          <w:lang w:val="uk-UA"/>
        </w:rPr>
        <w:t xml:space="preserve"> – той же показник до впливу.</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У випадку, коли зниження якості системи характеризується збільшенням якого-небудь показника (наприклад, вмісту ЗР), </w:t>
      </w:r>
      <w:proofErr w:type="spellStart"/>
      <w:r>
        <w:rPr>
          <w:rFonts w:ascii="Times New Roman" w:hAnsi="Times New Roman"/>
          <w:sz w:val="24"/>
          <w:szCs w:val="24"/>
          <w:lang w:val="uk-UA"/>
        </w:rPr>
        <w:t>Кс</w:t>
      </w:r>
      <w:proofErr w:type="spellEnd"/>
      <w:r>
        <w:rPr>
          <w:rFonts w:ascii="Times New Roman" w:hAnsi="Times New Roman"/>
          <w:sz w:val="24"/>
          <w:szCs w:val="24"/>
          <w:lang w:val="uk-UA"/>
        </w:rPr>
        <w:t xml:space="preserve"> визначається як</w:t>
      </w:r>
    </w:p>
    <w:p w:rsidR="006A7633" w:rsidRDefault="006A7633">
      <w:pPr>
        <w:spacing w:after="0" w:line="240" w:lineRule="auto"/>
        <w:ind w:firstLine="567"/>
        <w:jc w:val="both"/>
        <w:rPr>
          <w:rFonts w:ascii="Times New Roman" w:hAnsi="Times New Roman"/>
          <w:sz w:val="24"/>
          <w:szCs w:val="24"/>
          <w:lang w:val="uk-UA"/>
        </w:rPr>
      </w:pPr>
    </w:p>
    <w:p w:rsidR="006A7633" w:rsidRDefault="006A7633">
      <w:pPr>
        <w:spacing w:after="0" w:line="240" w:lineRule="auto"/>
        <w:ind w:firstLine="567"/>
        <w:jc w:val="both"/>
        <w:rPr>
          <w:rFonts w:ascii="Times New Roman" w:hAnsi="Times New Roman"/>
          <w:sz w:val="24"/>
          <w:szCs w:val="24"/>
          <w:lang w:val="uk-UA"/>
        </w:rPr>
      </w:pPr>
      <w:proofErr w:type="spellStart"/>
      <w:r>
        <w:rPr>
          <w:rFonts w:ascii="Times New Roman" w:hAnsi="Times New Roman"/>
          <w:sz w:val="24"/>
          <w:szCs w:val="24"/>
          <w:lang w:val="uk-UA"/>
        </w:rPr>
        <w:t>Кс</w:t>
      </w:r>
      <w:proofErr w:type="spellEnd"/>
      <w:r>
        <w:rPr>
          <w:rFonts w:ascii="Times New Roman" w:hAnsi="Times New Roman"/>
          <w:sz w:val="24"/>
          <w:szCs w:val="24"/>
          <w:lang w:val="uk-UA"/>
        </w:rPr>
        <w:t xml:space="preserve"> = </w:t>
      </w:r>
      <w:proofErr w:type="spellStart"/>
      <w:r>
        <w:rPr>
          <w:rFonts w:ascii="Times New Roman" w:hAnsi="Times New Roman"/>
          <w:sz w:val="24"/>
          <w:szCs w:val="24"/>
          <w:lang w:val="uk-UA"/>
        </w:rPr>
        <w:t>No</w:t>
      </w:r>
      <w:proofErr w:type="spellEnd"/>
      <w:r>
        <w:rPr>
          <w:rFonts w:ascii="Times New Roman" w:hAnsi="Times New Roman"/>
          <w:sz w:val="24"/>
          <w:szCs w:val="24"/>
          <w:lang w:val="uk-UA"/>
        </w:rPr>
        <w:t xml:space="preserve"> / N t (1.2)</w:t>
      </w:r>
    </w:p>
    <w:p w:rsidR="006A7633" w:rsidRDefault="006A7633">
      <w:pPr>
        <w:spacing w:after="0" w:line="240" w:lineRule="auto"/>
        <w:ind w:firstLine="567"/>
        <w:jc w:val="both"/>
        <w:rPr>
          <w:rFonts w:ascii="Times New Roman" w:hAnsi="Times New Roman"/>
          <w:sz w:val="24"/>
          <w:szCs w:val="24"/>
          <w:lang w:val="uk-UA"/>
        </w:rPr>
      </w:pP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За величиною коефіцієнту стійкості виділяються наступні категорії стійкості компонентів ГС до техногенного впливу: 1) дуже висока (</w:t>
      </w:r>
      <w:proofErr w:type="spellStart"/>
      <w:r>
        <w:rPr>
          <w:rFonts w:ascii="Times New Roman" w:hAnsi="Times New Roman"/>
          <w:sz w:val="24"/>
          <w:szCs w:val="24"/>
          <w:lang w:val="uk-UA"/>
        </w:rPr>
        <w:t>Кс</w:t>
      </w:r>
      <w:proofErr w:type="spellEnd"/>
      <w:r>
        <w:rPr>
          <w:rFonts w:ascii="Times New Roman" w:hAnsi="Times New Roman"/>
          <w:sz w:val="24"/>
          <w:szCs w:val="24"/>
          <w:lang w:val="uk-UA"/>
        </w:rPr>
        <w:t xml:space="preserve"> = 1,0-0,95); 2) висока (</w:t>
      </w:r>
      <w:proofErr w:type="spellStart"/>
      <w:r>
        <w:rPr>
          <w:rFonts w:ascii="Times New Roman" w:hAnsi="Times New Roman"/>
          <w:sz w:val="24"/>
          <w:szCs w:val="24"/>
          <w:lang w:val="uk-UA"/>
        </w:rPr>
        <w:t>Кс</w:t>
      </w:r>
      <w:proofErr w:type="spellEnd"/>
      <w:r>
        <w:rPr>
          <w:rFonts w:ascii="Times New Roman" w:hAnsi="Times New Roman"/>
          <w:sz w:val="24"/>
          <w:szCs w:val="24"/>
          <w:lang w:val="uk-UA"/>
        </w:rPr>
        <w:t xml:space="preserve"> = 0,95-0,8); 3) середня (</w:t>
      </w:r>
      <w:proofErr w:type="spellStart"/>
      <w:r>
        <w:rPr>
          <w:rFonts w:ascii="Times New Roman" w:hAnsi="Times New Roman"/>
          <w:sz w:val="24"/>
          <w:szCs w:val="24"/>
          <w:lang w:val="uk-UA"/>
        </w:rPr>
        <w:t>Кс</w:t>
      </w:r>
      <w:proofErr w:type="spellEnd"/>
      <w:r>
        <w:rPr>
          <w:rFonts w:ascii="Times New Roman" w:hAnsi="Times New Roman"/>
          <w:sz w:val="24"/>
          <w:szCs w:val="24"/>
          <w:lang w:val="uk-UA"/>
        </w:rPr>
        <w:t xml:space="preserve"> = 0,8-0,5); 4) низька (</w:t>
      </w:r>
      <w:proofErr w:type="spellStart"/>
      <w:r>
        <w:rPr>
          <w:rFonts w:ascii="Times New Roman" w:hAnsi="Times New Roman"/>
          <w:sz w:val="24"/>
          <w:szCs w:val="24"/>
          <w:lang w:val="uk-UA"/>
        </w:rPr>
        <w:t>Кс</w:t>
      </w:r>
      <w:proofErr w:type="spellEnd"/>
      <w:r>
        <w:rPr>
          <w:rFonts w:ascii="Times New Roman" w:hAnsi="Times New Roman"/>
          <w:sz w:val="24"/>
          <w:szCs w:val="24"/>
          <w:lang w:val="uk-UA"/>
        </w:rPr>
        <w:t xml:space="preserve"> = 0,5-0,1); 5) нестійка (</w:t>
      </w:r>
      <w:proofErr w:type="spellStart"/>
      <w:r>
        <w:rPr>
          <w:rFonts w:ascii="Times New Roman" w:hAnsi="Times New Roman"/>
          <w:sz w:val="24"/>
          <w:szCs w:val="24"/>
          <w:lang w:val="uk-UA"/>
        </w:rPr>
        <w:t>Кс</w:t>
      </w:r>
      <w:proofErr w:type="spellEnd"/>
      <w:r>
        <w:rPr>
          <w:rFonts w:ascii="Times New Roman" w:hAnsi="Times New Roman"/>
          <w:sz w:val="24"/>
          <w:szCs w:val="24"/>
          <w:lang w:val="uk-UA"/>
        </w:rPr>
        <w:t xml:space="preserve"> = 0,1-0).</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Під </w:t>
      </w:r>
      <w:proofErr w:type="spellStart"/>
      <w:r>
        <w:rPr>
          <w:rFonts w:ascii="Times New Roman" w:hAnsi="Times New Roman"/>
          <w:sz w:val="24"/>
          <w:szCs w:val="24"/>
          <w:lang w:val="uk-UA"/>
        </w:rPr>
        <w:t>еколого-геологічними</w:t>
      </w:r>
      <w:proofErr w:type="spellEnd"/>
      <w:r>
        <w:rPr>
          <w:rFonts w:ascii="Times New Roman" w:hAnsi="Times New Roman"/>
          <w:sz w:val="24"/>
          <w:szCs w:val="24"/>
          <w:lang w:val="uk-UA"/>
        </w:rPr>
        <w:t xml:space="preserve"> умовами слід розуміти сукупність конкретних властивостей (функцій) літосфери, що відображають умови існування живих організмів у даному обсязі літосфери як неживу основу їхнього перебування.</w:t>
      </w:r>
    </w:p>
    <w:p w:rsidR="006A7633" w:rsidRDefault="006A7633">
      <w:pPr>
        <w:spacing w:after="0" w:line="240" w:lineRule="auto"/>
        <w:ind w:firstLine="567"/>
        <w:jc w:val="both"/>
        <w:rPr>
          <w:rFonts w:ascii="Times New Roman" w:hAnsi="Times New Roman"/>
          <w:b/>
          <w:bCs/>
          <w:sz w:val="24"/>
          <w:szCs w:val="24"/>
          <w:lang w:val="uk-UA"/>
        </w:rPr>
      </w:pPr>
      <w:r>
        <w:rPr>
          <w:rFonts w:ascii="Times New Roman" w:hAnsi="Times New Roman"/>
          <w:b/>
          <w:bCs/>
          <w:sz w:val="24"/>
          <w:szCs w:val="24"/>
          <w:lang w:val="uk-UA"/>
        </w:rPr>
        <w:t xml:space="preserve">2) Існують наступні основні підходи до оцінки </w:t>
      </w:r>
      <w:proofErr w:type="spellStart"/>
      <w:r>
        <w:rPr>
          <w:rFonts w:ascii="Times New Roman" w:hAnsi="Times New Roman"/>
          <w:b/>
          <w:bCs/>
          <w:sz w:val="24"/>
          <w:szCs w:val="24"/>
          <w:lang w:val="uk-UA"/>
        </w:rPr>
        <w:t>еколого-геологічного</w:t>
      </w:r>
      <w:proofErr w:type="spellEnd"/>
      <w:r>
        <w:rPr>
          <w:rFonts w:ascii="Times New Roman" w:hAnsi="Times New Roman"/>
          <w:b/>
          <w:bCs/>
          <w:sz w:val="24"/>
          <w:szCs w:val="24"/>
          <w:lang w:val="uk-UA"/>
        </w:rPr>
        <w:t xml:space="preserve"> стану територій:</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заснований на прямих кількісних оцінках компонентів ГС (породи, </w:t>
      </w:r>
      <w:proofErr w:type="spellStart"/>
      <w:r>
        <w:rPr>
          <w:rFonts w:ascii="Times New Roman" w:hAnsi="Times New Roman"/>
          <w:sz w:val="24"/>
          <w:szCs w:val="24"/>
          <w:lang w:val="uk-UA"/>
        </w:rPr>
        <w:t>ПВ</w:t>
      </w:r>
      <w:proofErr w:type="spellEnd"/>
      <w:r>
        <w:rPr>
          <w:rFonts w:ascii="Times New Roman" w:hAnsi="Times New Roman"/>
          <w:sz w:val="24"/>
          <w:szCs w:val="24"/>
          <w:lang w:val="uk-UA"/>
        </w:rPr>
        <w:t>, ґрунти, донні відкладення, геологічні явища) – ГДК, ГДР, фонові значення і т.д.;</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по </w:t>
      </w:r>
      <w:proofErr w:type="spellStart"/>
      <w:r>
        <w:rPr>
          <w:rFonts w:ascii="Times New Roman" w:hAnsi="Times New Roman"/>
          <w:sz w:val="24"/>
          <w:szCs w:val="24"/>
          <w:lang w:val="uk-UA"/>
        </w:rPr>
        <w:t>рангуванню</w:t>
      </w:r>
      <w:proofErr w:type="spellEnd"/>
      <w:r>
        <w:rPr>
          <w:rFonts w:ascii="Times New Roman" w:hAnsi="Times New Roman"/>
          <w:sz w:val="24"/>
          <w:szCs w:val="24"/>
          <w:lang w:val="uk-UA"/>
        </w:rPr>
        <w:t xml:space="preserve"> території за техногенному навантаженні (незмінені, </w:t>
      </w:r>
      <w:proofErr w:type="spellStart"/>
      <w:r>
        <w:rPr>
          <w:rFonts w:ascii="Times New Roman" w:hAnsi="Times New Roman"/>
          <w:sz w:val="24"/>
          <w:szCs w:val="24"/>
          <w:lang w:val="uk-UA"/>
        </w:rPr>
        <w:t>слабко-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середньо-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сильно-</w:t>
      </w:r>
      <w:proofErr w:type="spellEnd"/>
      <w:r>
        <w:rPr>
          <w:rFonts w:ascii="Times New Roman" w:hAnsi="Times New Roman"/>
          <w:sz w:val="24"/>
          <w:szCs w:val="24"/>
          <w:lang w:val="uk-UA"/>
        </w:rPr>
        <w:t xml:space="preserve"> і дуже сильно змінені, катастрофічно змінені);</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за оцінкою ролі </w:t>
      </w:r>
      <w:proofErr w:type="spellStart"/>
      <w:r>
        <w:rPr>
          <w:rFonts w:ascii="Times New Roman" w:hAnsi="Times New Roman"/>
          <w:sz w:val="24"/>
          <w:szCs w:val="24"/>
          <w:lang w:val="uk-UA"/>
        </w:rPr>
        <w:t>“геологічної</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матриці”</w:t>
      </w:r>
      <w:proofErr w:type="spellEnd"/>
      <w:r>
        <w:rPr>
          <w:rFonts w:ascii="Times New Roman" w:hAnsi="Times New Roman"/>
          <w:sz w:val="24"/>
          <w:szCs w:val="24"/>
          <w:lang w:val="uk-UA"/>
        </w:rPr>
        <w:t xml:space="preserve"> (ГС) у сучасному стані </w:t>
      </w:r>
      <w:proofErr w:type="spellStart"/>
      <w:r>
        <w:rPr>
          <w:rFonts w:ascii="Times New Roman" w:hAnsi="Times New Roman"/>
          <w:sz w:val="24"/>
          <w:szCs w:val="24"/>
          <w:lang w:val="uk-UA"/>
        </w:rPr>
        <w:t>ЕС</w:t>
      </w:r>
      <w:proofErr w:type="spellEnd"/>
      <w:r>
        <w:rPr>
          <w:rFonts w:ascii="Times New Roman" w:hAnsi="Times New Roman"/>
          <w:sz w:val="24"/>
          <w:szCs w:val="24"/>
          <w:lang w:val="uk-UA"/>
        </w:rPr>
        <w:t>.</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Слідом за Б.В. Виноградовим і ін., у багатьох роботах виділяються 4 рівні (класи) природно-антропогенних порушень: норми, ризики, кризи, катастрофи чи лиха.</w:t>
      </w:r>
    </w:p>
    <w:p w:rsidR="006A7633" w:rsidRDefault="006A7633">
      <w:pPr>
        <w:spacing w:after="0" w:line="240" w:lineRule="auto"/>
        <w:ind w:firstLine="567"/>
        <w:jc w:val="both"/>
        <w:rPr>
          <w:rFonts w:ascii="Times New Roman" w:hAnsi="Times New Roman"/>
          <w:sz w:val="24"/>
          <w:szCs w:val="24"/>
          <w:lang w:val="uk-UA"/>
        </w:rPr>
      </w:pPr>
      <w:r w:rsidRPr="00747246">
        <w:rPr>
          <w:rFonts w:ascii="Times New Roman" w:hAnsi="Times New Roman"/>
          <w:b/>
          <w:sz w:val="24"/>
          <w:szCs w:val="24"/>
          <w:lang w:val="uk-UA"/>
        </w:rPr>
        <w:t>Зона екологічної норми</w:t>
      </w:r>
      <w:r>
        <w:rPr>
          <w:rFonts w:ascii="Times New Roman" w:hAnsi="Times New Roman"/>
          <w:sz w:val="24"/>
          <w:szCs w:val="24"/>
          <w:lang w:val="uk-UA"/>
        </w:rPr>
        <w:t xml:space="preserve"> (Н) містить у собі території без помітного зниження продуктивності і сталості </w:t>
      </w:r>
      <w:proofErr w:type="spellStart"/>
      <w:r>
        <w:rPr>
          <w:rFonts w:ascii="Times New Roman" w:hAnsi="Times New Roman"/>
          <w:sz w:val="24"/>
          <w:szCs w:val="24"/>
          <w:lang w:val="uk-UA"/>
        </w:rPr>
        <w:t>ЕС</w:t>
      </w:r>
      <w:proofErr w:type="spellEnd"/>
      <w:r>
        <w:rPr>
          <w:rFonts w:ascii="Times New Roman" w:hAnsi="Times New Roman"/>
          <w:sz w:val="24"/>
          <w:szCs w:val="24"/>
          <w:lang w:val="uk-UA"/>
        </w:rPr>
        <w:t>, її відносної стабільності. Значення прямих критеріїв нижчі за ГДК чи фонові значення. Деградація земель (яружна, вітрова і водяна ерозії зі знищенням гумусового шару і вторинне засолення з втратою родючості; або площа земель, виведена із сільськогосподарського землекористування) складає менш 5% території.</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b/>
          <w:sz w:val="24"/>
          <w:szCs w:val="24"/>
          <w:lang w:val="uk-UA"/>
        </w:rPr>
        <w:t>Зона екологічного ризику (</w:t>
      </w:r>
      <w:r>
        <w:rPr>
          <w:rFonts w:ascii="Times New Roman" w:hAnsi="Times New Roman"/>
          <w:sz w:val="24"/>
          <w:szCs w:val="24"/>
          <w:lang w:val="uk-UA"/>
        </w:rPr>
        <w:t xml:space="preserve">Р) містить у собі території з помітним зниженням продуктивності і сталості </w:t>
      </w:r>
      <w:proofErr w:type="spellStart"/>
      <w:r>
        <w:rPr>
          <w:rFonts w:ascii="Times New Roman" w:hAnsi="Times New Roman"/>
          <w:sz w:val="24"/>
          <w:szCs w:val="24"/>
          <w:lang w:val="uk-UA"/>
        </w:rPr>
        <w:t>ЕС</w:t>
      </w:r>
      <w:proofErr w:type="spellEnd"/>
      <w:r>
        <w:rPr>
          <w:rFonts w:ascii="Times New Roman" w:hAnsi="Times New Roman"/>
          <w:sz w:val="24"/>
          <w:szCs w:val="24"/>
          <w:lang w:val="uk-UA"/>
        </w:rPr>
        <w:t xml:space="preserve">, що веде до спонтанної деградації </w:t>
      </w:r>
      <w:proofErr w:type="spellStart"/>
      <w:r>
        <w:rPr>
          <w:rFonts w:ascii="Times New Roman" w:hAnsi="Times New Roman"/>
          <w:sz w:val="24"/>
          <w:szCs w:val="24"/>
          <w:lang w:val="uk-UA"/>
        </w:rPr>
        <w:t>ЕС</w:t>
      </w:r>
      <w:proofErr w:type="spellEnd"/>
      <w:r>
        <w:rPr>
          <w:rFonts w:ascii="Times New Roman" w:hAnsi="Times New Roman"/>
          <w:sz w:val="24"/>
          <w:szCs w:val="24"/>
          <w:lang w:val="uk-UA"/>
        </w:rPr>
        <w:t>, але ще зі зворотними порушеннями. Територія вимагає розумного господарського використання і заходів щодо поліпшення екологічних умов. Значення прямих критеріїв перевищують ГДК чи фон. Деградовано 5-20% земель від загальної площі.</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b/>
          <w:sz w:val="24"/>
          <w:szCs w:val="24"/>
          <w:lang w:val="uk-UA"/>
        </w:rPr>
        <w:t>Зона екологічної кризи</w:t>
      </w:r>
      <w:r>
        <w:rPr>
          <w:rFonts w:ascii="Times New Roman" w:hAnsi="Times New Roman"/>
          <w:sz w:val="24"/>
          <w:szCs w:val="24"/>
          <w:lang w:val="uk-UA"/>
        </w:rPr>
        <w:t xml:space="preserve"> (К) містить у собі території із сильним зниженням продуктивності і втратою сталості </w:t>
      </w:r>
      <w:proofErr w:type="spellStart"/>
      <w:r>
        <w:rPr>
          <w:rFonts w:ascii="Times New Roman" w:hAnsi="Times New Roman"/>
          <w:sz w:val="24"/>
          <w:szCs w:val="24"/>
          <w:lang w:val="uk-UA"/>
        </w:rPr>
        <w:t>ЕС</w:t>
      </w:r>
      <w:proofErr w:type="spellEnd"/>
      <w:r>
        <w:rPr>
          <w:rFonts w:ascii="Times New Roman" w:hAnsi="Times New Roman"/>
          <w:sz w:val="24"/>
          <w:szCs w:val="24"/>
          <w:lang w:val="uk-UA"/>
        </w:rPr>
        <w:t>, і важко зворотними порушеннями. Необхідне вибіркове господарське використання території із застосуванням докорінних заходів щодо поліпшення екологічних умов. Значення прямих критеріїв значно перевищують ГДК чи фон. Деградовано 20-50% земель.</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b/>
          <w:sz w:val="24"/>
          <w:szCs w:val="24"/>
          <w:lang w:val="uk-UA"/>
        </w:rPr>
        <w:t>Зона екологічного лиха</w:t>
      </w:r>
      <w:r>
        <w:rPr>
          <w:rFonts w:ascii="Times New Roman" w:hAnsi="Times New Roman"/>
          <w:sz w:val="24"/>
          <w:szCs w:val="24"/>
          <w:lang w:val="uk-UA"/>
        </w:rPr>
        <w:t xml:space="preserve"> (Л) містить у собі території з повною втратою продуктивності і сталості </w:t>
      </w:r>
      <w:proofErr w:type="spellStart"/>
      <w:r>
        <w:rPr>
          <w:rFonts w:ascii="Times New Roman" w:hAnsi="Times New Roman"/>
          <w:sz w:val="24"/>
          <w:szCs w:val="24"/>
          <w:lang w:val="uk-UA"/>
        </w:rPr>
        <w:t>ЕС</w:t>
      </w:r>
      <w:proofErr w:type="spellEnd"/>
      <w:r>
        <w:rPr>
          <w:rFonts w:ascii="Times New Roman" w:hAnsi="Times New Roman"/>
          <w:sz w:val="24"/>
          <w:szCs w:val="24"/>
          <w:lang w:val="uk-UA"/>
        </w:rPr>
        <w:t xml:space="preserve">, практично необоротними порушеннями </w:t>
      </w:r>
      <w:proofErr w:type="spellStart"/>
      <w:r>
        <w:rPr>
          <w:rFonts w:ascii="Times New Roman" w:hAnsi="Times New Roman"/>
          <w:sz w:val="24"/>
          <w:szCs w:val="24"/>
          <w:lang w:val="uk-UA"/>
        </w:rPr>
        <w:t>ЕС</w:t>
      </w:r>
      <w:proofErr w:type="spellEnd"/>
      <w:r>
        <w:rPr>
          <w:rFonts w:ascii="Times New Roman" w:hAnsi="Times New Roman"/>
          <w:sz w:val="24"/>
          <w:szCs w:val="24"/>
          <w:lang w:val="uk-UA"/>
        </w:rPr>
        <w:t>, що виключають її з господарського використання. Значення прямих критеріїв у десятки разів перевищують ГДК чи фон. Деградовано більш 50% земель.</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b/>
          <w:sz w:val="24"/>
          <w:szCs w:val="24"/>
          <w:lang w:val="uk-UA"/>
        </w:rPr>
        <w:t>Зоні екологічної норми</w:t>
      </w:r>
      <w:r>
        <w:rPr>
          <w:rFonts w:ascii="Times New Roman" w:hAnsi="Times New Roman"/>
          <w:sz w:val="24"/>
          <w:szCs w:val="24"/>
          <w:lang w:val="uk-UA"/>
        </w:rPr>
        <w:t xml:space="preserve"> відповідають задовільні (З), зоні екологічного ризику – умовно задовільні (УЗ), зоні екологічної кризи – незадовільні (НЗ), зоні екологічної кризи – катастрофічні (К) </w:t>
      </w:r>
      <w:proofErr w:type="spellStart"/>
      <w:r>
        <w:rPr>
          <w:rFonts w:ascii="Times New Roman" w:hAnsi="Times New Roman"/>
          <w:sz w:val="24"/>
          <w:szCs w:val="24"/>
          <w:lang w:val="uk-UA"/>
        </w:rPr>
        <w:t>еколого-геологічні</w:t>
      </w:r>
      <w:proofErr w:type="spellEnd"/>
      <w:r>
        <w:rPr>
          <w:rFonts w:ascii="Times New Roman" w:hAnsi="Times New Roman"/>
          <w:sz w:val="24"/>
          <w:szCs w:val="24"/>
          <w:lang w:val="uk-UA"/>
        </w:rPr>
        <w:t xml:space="preserve"> умови.</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Для оцінки </w:t>
      </w:r>
      <w:proofErr w:type="spellStart"/>
      <w:r>
        <w:rPr>
          <w:rFonts w:ascii="Times New Roman" w:hAnsi="Times New Roman"/>
          <w:sz w:val="24"/>
          <w:szCs w:val="24"/>
          <w:lang w:val="uk-UA"/>
        </w:rPr>
        <w:t>еколого-геологічних</w:t>
      </w:r>
      <w:proofErr w:type="spellEnd"/>
      <w:r>
        <w:rPr>
          <w:rFonts w:ascii="Times New Roman" w:hAnsi="Times New Roman"/>
          <w:sz w:val="24"/>
          <w:szCs w:val="24"/>
          <w:lang w:val="uk-UA"/>
        </w:rPr>
        <w:t xml:space="preserve"> умов використовуються прямі й індикаторні критерії, що за характером оцінки підрозділяються на ресурсну, геодинамічну, геохімічну і геофізичну групи.</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Прямі критерії оцінки в рамках цих груп регламентуються нормативно-директивними документами і співвідносяться стосовно ГДК, ГДВ, ГДС, ГДН, або до фону і </w:t>
      </w:r>
      <w:proofErr w:type="spellStart"/>
      <w:r>
        <w:rPr>
          <w:rFonts w:ascii="Times New Roman" w:hAnsi="Times New Roman"/>
          <w:sz w:val="24"/>
          <w:szCs w:val="24"/>
          <w:lang w:val="uk-UA"/>
        </w:rPr>
        <w:t>кларкового</w:t>
      </w:r>
      <w:proofErr w:type="spellEnd"/>
      <w:r>
        <w:rPr>
          <w:rFonts w:ascii="Times New Roman" w:hAnsi="Times New Roman"/>
          <w:sz w:val="24"/>
          <w:szCs w:val="24"/>
          <w:lang w:val="uk-UA"/>
        </w:rPr>
        <w:t xml:space="preserve"> значення.</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Індикаторні критерії містять у собі: 1) у ресурсній групі - залишкові запаси з урахуванням досягнутого рівня споживання (кількість років); 2) у геодинамічні групі – площинні, об'ємні і динамічні, а також медико-санітарні, ботанічні і зоологічні; 3) у геохімічній групі - показники оцінки ступеню забруднення літосфери; 4) у геофізичній групі - критерії оцінки радіаційного забруднення і т.д.</w:t>
      </w:r>
    </w:p>
    <w:p w:rsidR="006A7633" w:rsidRDefault="006A7633">
      <w:pPr>
        <w:spacing w:after="0" w:line="240" w:lineRule="auto"/>
        <w:ind w:firstLine="567"/>
        <w:jc w:val="both"/>
        <w:rPr>
          <w:rFonts w:ascii="Times New Roman" w:hAnsi="Times New Roman"/>
          <w:sz w:val="24"/>
          <w:szCs w:val="24"/>
          <w:lang w:val="uk-UA"/>
        </w:rPr>
      </w:pPr>
      <w:proofErr w:type="spellStart"/>
      <w:r>
        <w:rPr>
          <w:rFonts w:ascii="Times New Roman" w:hAnsi="Times New Roman"/>
          <w:sz w:val="24"/>
          <w:szCs w:val="24"/>
          <w:lang w:val="uk-UA"/>
        </w:rPr>
        <w:t>Медико-геологічне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рангування</w:t>
      </w:r>
      <w:proofErr w:type="spellEnd"/>
      <w:r>
        <w:rPr>
          <w:rFonts w:ascii="Times New Roman" w:hAnsi="Times New Roman"/>
          <w:sz w:val="24"/>
          <w:szCs w:val="24"/>
          <w:lang w:val="uk-UA"/>
        </w:rPr>
        <w:t xml:space="preserve"> територій з зазначенням ділянок (сприятливих чи несприятливих) для функціонування біоти і проживання людей, є основою для розміщення об'єктів промислового і цивільного будівництва, визначення місць рекреації і т.д.</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Огляд детальних уявлень про ГС та його функції, критерії оцінки </w:t>
      </w:r>
      <w:proofErr w:type="spellStart"/>
      <w:r>
        <w:rPr>
          <w:rFonts w:ascii="Times New Roman" w:hAnsi="Times New Roman"/>
          <w:sz w:val="24"/>
          <w:szCs w:val="24"/>
          <w:lang w:val="uk-UA"/>
        </w:rPr>
        <w:t>еколого-геологічного</w:t>
      </w:r>
      <w:proofErr w:type="spellEnd"/>
      <w:r>
        <w:rPr>
          <w:rFonts w:ascii="Times New Roman" w:hAnsi="Times New Roman"/>
          <w:sz w:val="24"/>
          <w:szCs w:val="24"/>
          <w:lang w:val="uk-UA"/>
        </w:rPr>
        <w:t xml:space="preserve"> стану територій, основні причини та негативні наслідки забруднення окремих компонентів ГС являють собою теоретичну основу для МГС.</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b/>
          <w:sz w:val="24"/>
          <w:szCs w:val="24"/>
          <w:lang w:val="uk-UA"/>
        </w:rPr>
        <w:t>3) Тематичні показники оцінки.</w:t>
      </w:r>
      <w:r>
        <w:rPr>
          <w:rFonts w:ascii="Times New Roman" w:hAnsi="Times New Roman"/>
          <w:sz w:val="24"/>
          <w:szCs w:val="24"/>
          <w:lang w:val="uk-UA"/>
        </w:rPr>
        <w:t xml:space="preserve"> </w:t>
      </w:r>
      <w:r>
        <w:rPr>
          <w:rFonts w:ascii="Times New Roman" w:hAnsi="Times New Roman"/>
          <w:b/>
          <w:i/>
          <w:sz w:val="24"/>
          <w:szCs w:val="24"/>
          <w:lang w:val="uk-UA"/>
        </w:rPr>
        <w:t>Біотичні показники</w:t>
      </w:r>
      <w:r>
        <w:rPr>
          <w:rFonts w:ascii="Times New Roman" w:hAnsi="Times New Roman"/>
          <w:sz w:val="24"/>
          <w:szCs w:val="24"/>
          <w:lang w:val="uk-UA"/>
        </w:rPr>
        <w:t xml:space="preserve"> включають специфічні індикаційні показники (індикатори), які характеризують властивості і стан екосистем: ботанічні, біохімічні, зоологічні і мікробіологічні. Ботанічні критерії мають найбільше значення, оскільки вони не тільки чутливі до порушень навколишнього середовища, але і найбільш фізіономічні і найкращим чином простежують зони екологічного стану за розмірами в просторі і за стадіями порушення в часі. Ботанічні показники вельми специфічні, оскільки різні види рослин і різні рослинні асоціації в різних географічних умовах мають неоднакову чутливість і стійкість до </w:t>
      </w:r>
      <w:proofErr w:type="spellStart"/>
      <w:r>
        <w:rPr>
          <w:rFonts w:ascii="Times New Roman" w:hAnsi="Times New Roman"/>
          <w:sz w:val="24"/>
          <w:szCs w:val="24"/>
          <w:lang w:val="uk-UA"/>
        </w:rPr>
        <w:t>порушуючих</w:t>
      </w:r>
      <w:proofErr w:type="spellEnd"/>
      <w:r>
        <w:rPr>
          <w:rFonts w:ascii="Times New Roman" w:hAnsi="Times New Roman"/>
          <w:sz w:val="24"/>
          <w:szCs w:val="24"/>
          <w:lang w:val="uk-UA"/>
        </w:rPr>
        <w:t xml:space="preserve"> дій, і, отже, одні і ті ж показники для кваліфікації зон екологічного стану можуть істотно змінюватись. При цьому враховуються ознаки негативних змін на різних рівнях: </w:t>
      </w:r>
      <w:proofErr w:type="spellStart"/>
      <w:r>
        <w:rPr>
          <w:rFonts w:ascii="Times New Roman" w:hAnsi="Times New Roman"/>
          <w:sz w:val="24"/>
          <w:szCs w:val="24"/>
          <w:lang w:val="uk-UA"/>
        </w:rPr>
        <w:t>організменному</w:t>
      </w:r>
      <w:proofErr w:type="spellEnd"/>
      <w:r>
        <w:rPr>
          <w:rFonts w:ascii="Times New Roman" w:hAnsi="Times New Roman"/>
          <w:sz w:val="24"/>
          <w:szCs w:val="24"/>
          <w:lang w:val="uk-UA"/>
        </w:rPr>
        <w:t xml:space="preserve"> (фітопатологічні зміни), популяції (погіршення видового складу і </w:t>
      </w:r>
      <w:proofErr w:type="spellStart"/>
      <w:r>
        <w:rPr>
          <w:rFonts w:ascii="Times New Roman" w:hAnsi="Times New Roman"/>
          <w:sz w:val="24"/>
          <w:szCs w:val="24"/>
          <w:lang w:val="uk-UA"/>
        </w:rPr>
        <w:t>фітоценометричних</w:t>
      </w:r>
      <w:proofErr w:type="spellEnd"/>
      <w:r>
        <w:rPr>
          <w:rFonts w:ascii="Times New Roman" w:hAnsi="Times New Roman"/>
          <w:sz w:val="24"/>
          <w:szCs w:val="24"/>
          <w:lang w:val="uk-UA"/>
        </w:rPr>
        <w:t xml:space="preserve"> ознак) і </w:t>
      </w:r>
      <w:proofErr w:type="spellStart"/>
      <w:r>
        <w:rPr>
          <w:rFonts w:ascii="Times New Roman" w:hAnsi="Times New Roman"/>
          <w:sz w:val="24"/>
          <w:szCs w:val="24"/>
          <w:lang w:val="uk-UA"/>
        </w:rPr>
        <w:t>екосистемному</w:t>
      </w:r>
      <w:proofErr w:type="spellEnd"/>
      <w:r>
        <w:rPr>
          <w:rFonts w:ascii="Times New Roman" w:hAnsi="Times New Roman"/>
          <w:sz w:val="24"/>
          <w:szCs w:val="24"/>
          <w:lang w:val="uk-UA"/>
        </w:rPr>
        <w:t xml:space="preserve"> (співвідношення площі в ландшафті). </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b/>
          <w:i/>
          <w:sz w:val="24"/>
          <w:szCs w:val="24"/>
          <w:lang w:val="uk-UA"/>
        </w:rPr>
        <w:t>Біохімічні показники</w:t>
      </w:r>
      <w:r>
        <w:rPr>
          <w:rFonts w:ascii="Times New Roman" w:hAnsi="Times New Roman"/>
          <w:sz w:val="24"/>
          <w:szCs w:val="24"/>
          <w:lang w:val="uk-UA"/>
        </w:rPr>
        <w:t xml:space="preserve"> екологічного порушення засновані на вимірюваннях вмісту хімічних речовин в рослинах. Для кваліфікації критичного екологічного порушення території використовуються показники зміни співвідношення вмісту токсичних і біологічно активних мікроелементів в укосах рослин з пробних майданчиків і в рослинних кормах. В лісах розповсюдженим токсикантом, дія якого на рослини приводить до незворотних фізіологічних і </w:t>
      </w:r>
      <w:proofErr w:type="spellStart"/>
      <w:r>
        <w:rPr>
          <w:rFonts w:ascii="Times New Roman" w:hAnsi="Times New Roman"/>
          <w:sz w:val="24"/>
          <w:szCs w:val="24"/>
          <w:lang w:val="uk-UA"/>
        </w:rPr>
        <w:t>метаболістичних</w:t>
      </w:r>
      <w:proofErr w:type="spellEnd"/>
      <w:r>
        <w:rPr>
          <w:rFonts w:ascii="Times New Roman" w:hAnsi="Times New Roman"/>
          <w:sz w:val="24"/>
          <w:szCs w:val="24"/>
          <w:lang w:val="uk-UA"/>
        </w:rPr>
        <w:t xml:space="preserve"> порушень, є </w:t>
      </w:r>
      <w:proofErr w:type="spellStart"/>
      <w:r>
        <w:rPr>
          <w:rFonts w:ascii="Times New Roman" w:hAnsi="Times New Roman"/>
          <w:sz w:val="24"/>
          <w:szCs w:val="24"/>
          <w:lang w:val="uk-UA"/>
        </w:rPr>
        <w:t>диоксид</w:t>
      </w:r>
      <w:proofErr w:type="spellEnd"/>
      <w:r>
        <w:rPr>
          <w:rFonts w:ascii="Times New Roman" w:hAnsi="Times New Roman"/>
          <w:sz w:val="24"/>
          <w:szCs w:val="24"/>
          <w:lang w:val="uk-UA"/>
        </w:rPr>
        <w:t xml:space="preserve"> сірки. Негативна дія важких металів на рослини в основному пов'язана з їх проникненням в клітинні структури з ґрунтовим розчином. В цілому ж </w:t>
      </w:r>
      <w:proofErr w:type="spellStart"/>
      <w:r>
        <w:rPr>
          <w:rFonts w:ascii="Times New Roman" w:hAnsi="Times New Roman"/>
          <w:sz w:val="24"/>
          <w:szCs w:val="24"/>
          <w:lang w:val="uk-UA"/>
        </w:rPr>
        <w:t>аеротехногенний</w:t>
      </w:r>
      <w:proofErr w:type="spellEnd"/>
      <w:r>
        <w:rPr>
          <w:rFonts w:ascii="Times New Roman" w:hAnsi="Times New Roman"/>
          <w:sz w:val="24"/>
          <w:szCs w:val="24"/>
          <w:lang w:val="uk-UA"/>
        </w:rPr>
        <w:t xml:space="preserve"> шлях надходження </w:t>
      </w:r>
      <w:proofErr w:type="spellStart"/>
      <w:r>
        <w:rPr>
          <w:rFonts w:ascii="Times New Roman" w:hAnsi="Times New Roman"/>
          <w:sz w:val="24"/>
          <w:szCs w:val="24"/>
          <w:lang w:val="uk-UA"/>
        </w:rPr>
        <w:t>полютантів</w:t>
      </w:r>
      <w:proofErr w:type="spellEnd"/>
      <w:r>
        <w:rPr>
          <w:rFonts w:ascii="Times New Roman" w:hAnsi="Times New Roman"/>
          <w:sz w:val="24"/>
          <w:szCs w:val="24"/>
          <w:lang w:val="uk-UA"/>
        </w:rPr>
        <w:t xml:space="preserve"> в рослини через їх асиміляційні органи є визначаючим деградацію лісових біогеоценозів в умовах впливу викидів гірничо-металургійних підприємств.</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Накопичення металів в асимілюючих органах рослин збільшується із збільшенням рівнів забруднення середовища їх зростання. Така закономірність характерна тільки для тих металів, які є пріоритетними для складу викидів металургійних підприємств. Інші метали (не промислового походження) розподіляються по території рівномірно, і залежності їх акумуляції від зони поразки рослинності не знайдено.</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b/>
          <w:i/>
          <w:sz w:val="24"/>
          <w:szCs w:val="24"/>
          <w:lang w:val="uk-UA"/>
        </w:rPr>
        <w:t>Зоологічні показники</w:t>
      </w:r>
      <w:r>
        <w:rPr>
          <w:rFonts w:ascii="Times New Roman" w:hAnsi="Times New Roman"/>
          <w:sz w:val="24"/>
          <w:szCs w:val="24"/>
          <w:lang w:val="uk-UA"/>
        </w:rPr>
        <w:t xml:space="preserve"> порушення тваринного світу можуть розглядатись як на </w:t>
      </w:r>
      <w:proofErr w:type="spellStart"/>
      <w:r>
        <w:rPr>
          <w:rFonts w:ascii="Times New Roman" w:hAnsi="Times New Roman"/>
          <w:sz w:val="24"/>
          <w:szCs w:val="24"/>
          <w:lang w:val="uk-UA"/>
        </w:rPr>
        <w:t>ценотичних</w:t>
      </w:r>
      <w:proofErr w:type="spellEnd"/>
      <w:r>
        <w:rPr>
          <w:rFonts w:ascii="Times New Roman" w:hAnsi="Times New Roman"/>
          <w:sz w:val="24"/>
          <w:szCs w:val="24"/>
          <w:lang w:val="uk-UA"/>
        </w:rPr>
        <w:t xml:space="preserve"> рівнях (видова різноманітність, просторова і трофічна структури, біомаса і продуктивність, енергетика), так і на популяціях (просторова структура, чисельність і щільність, поведінка, демографічна і генетична структури).</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По зоологічних показниках може бути виділений ряд стадій порушення екосистем. Зона ризику виділяється, головним чином, по початковій стадії порушення - </w:t>
      </w:r>
      <w:proofErr w:type="spellStart"/>
      <w:r>
        <w:rPr>
          <w:rFonts w:ascii="Times New Roman" w:hAnsi="Times New Roman"/>
          <w:sz w:val="24"/>
          <w:szCs w:val="24"/>
          <w:lang w:val="uk-UA"/>
        </w:rPr>
        <w:t>синатропизації</w:t>
      </w:r>
      <w:proofErr w:type="spellEnd"/>
      <w:r>
        <w:rPr>
          <w:rFonts w:ascii="Times New Roman" w:hAnsi="Times New Roman"/>
          <w:sz w:val="24"/>
          <w:szCs w:val="24"/>
          <w:lang w:val="uk-UA"/>
        </w:rPr>
        <w:t xml:space="preserve">, втраті стадної поведінки, зміні шляхів міграції, реакції толерантності. Подальші стадії порушення виділяються також і за просторовими, демографічними і генетичними показники. Зона кризи характеризується порушенням структури популяції, груп і зграй, звуженням ареалу розповсюдження і мешкання, порушенням продуктивного циклу. Зона лиха відрізняється зникненням частини ареалу або місця мешкання, масовою загибеллю вікових груп, різким зростанням чисельності синантропних і нехарактерних видів, інтенсивним зростанням </w:t>
      </w:r>
      <w:proofErr w:type="spellStart"/>
      <w:r>
        <w:rPr>
          <w:rFonts w:ascii="Times New Roman" w:hAnsi="Times New Roman"/>
          <w:sz w:val="24"/>
          <w:szCs w:val="24"/>
          <w:lang w:val="uk-UA"/>
        </w:rPr>
        <w:t>антропозоонозних</w:t>
      </w:r>
      <w:proofErr w:type="spellEnd"/>
      <w:r>
        <w:rPr>
          <w:rFonts w:ascii="Times New Roman" w:hAnsi="Times New Roman"/>
          <w:sz w:val="24"/>
          <w:szCs w:val="24"/>
          <w:lang w:val="uk-UA"/>
        </w:rPr>
        <w:t xml:space="preserve"> і зоонозних захворювань. Зважаючи на сильну </w:t>
      </w:r>
      <w:proofErr w:type="spellStart"/>
      <w:r>
        <w:rPr>
          <w:rFonts w:ascii="Times New Roman" w:hAnsi="Times New Roman"/>
          <w:sz w:val="24"/>
          <w:szCs w:val="24"/>
          <w:lang w:val="uk-UA"/>
        </w:rPr>
        <w:t>різнорічну</w:t>
      </w:r>
      <w:proofErr w:type="spellEnd"/>
      <w:r>
        <w:rPr>
          <w:rFonts w:ascii="Times New Roman" w:hAnsi="Times New Roman"/>
          <w:sz w:val="24"/>
          <w:szCs w:val="24"/>
          <w:lang w:val="uk-UA"/>
        </w:rPr>
        <w:t xml:space="preserve"> мінливість зоологічних показників (не менше 25%), деякі з цих критеріїв приводяться на 5-10-річний період.</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Оцінюючи розглянуті тематичні показники з позицій екологічної геології, необхідно чітко уявляти, що зміни екосистем, які фіксується ними, у ряді випадків можуть бути пов'язані не з прямим забрудненням літосфери, а обумовлені </w:t>
      </w:r>
      <w:proofErr w:type="spellStart"/>
      <w:r>
        <w:rPr>
          <w:rFonts w:ascii="Times New Roman" w:hAnsi="Times New Roman"/>
          <w:sz w:val="24"/>
          <w:szCs w:val="24"/>
          <w:lang w:val="uk-UA"/>
        </w:rPr>
        <w:t>аеротехногенним</w:t>
      </w:r>
      <w:proofErr w:type="spellEnd"/>
      <w:r>
        <w:rPr>
          <w:rFonts w:ascii="Times New Roman" w:hAnsi="Times New Roman"/>
          <w:sz w:val="24"/>
          <w:szCs w:val="24"/>
          <w:lang w:val="uk-UA"/>
        </w:rPr>
        <w:t xml:space="preserve"> шляхом надходження </w:t>
      </w:r>
      <w:proofErr w:type="spellStart"/>
      <w:r>
        <w:rPr>
          <w:rFonts w:ascii="Times New Roman" w:hAnsi="Times New Roman"/>
          <w:sz w:val="24"/>
          <w:szCs w:val="24"/>
          <w:lang w:val="uk-UA"/>
        </w:rPr>
        <w:t>полютантів</w:t>
      </w:r>
      <w:proofErr w:type="spellEnd"/>
      <w:r>
        <w:rPr>
          <w:rFonts w:ascii="Times New Roman" w:hAnsi="Times New Roman"/>
          <w:sz w:val="24"/>
          <w:szCs w:val="24"/>
          <w:lang w:val="uk-UA"/>
        </w:rPr>
        <w:t xml:space="preserve"> в рослинність, а через неї - в тварин. Отже необхідний додатковий аналіз всіх середовищ </w:t>
      </w:r>
      <w:proofErr w:type="spellStart"/>
      <w:r>
        <w:rPr>
          <w:rFonts w:ascii="Times New Roman" w:hAnsi="Times New Roman"/>
          <w:sz w:val="24"/>
          <w:szCs w:val="24"/>
          <w:lang w:val="uk-UA"/>
        </w:rPr>
        <w:t>геоми</w:t>
      </w:r>
      <w:proofErr w:type="spellEnd"/>
      <w:r>
        <w:rPr>
          <w:rFonts w:ascii="Times New Roman" w:hAnsi="Times New Roman"/>
          <w:sz w:val="24"/>
          <w:szCs w:val="24"/>
          <w:lang w:val="uk-UA"/>
        </w:rPr>
        <w:t xml:space="preserve"> для оцінки ступеня їх забруднення </w:t>
      </w:r>
      <w:proofErr w:type="spellStart"/>
      <w:r>
        <w:rPr>
          <w:rFonts w:ascii="Times New Roman" w:hAnsi="Times New Roman"/>
          <w:sz w:val="24"/>
          <w:szCs w:val="24"/>
          <w:lang w:val="uk-UA"/>
        </w:rPr>
        <w:t>полютантами</w:t>
      </w:r>
      <w:proofErr w:type="spellEnd"/>
      <w:r>
        <w:rPr>
          <w:rFonts w:ascii="Times New Roman" w:hAnsi="Times New Roman"/>
          <w:sz w:val="24"/>
          <w:szCs w:val="24"/>
          <w:lang w:val="uk-UA"/>
        </w:rPr>
        <w:t xml:space="preserve"> і впливу на біоту.</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b/>
          <w:i/>
          <w:sz w:val="24"/>
          <w:szCs w:val="24"/>
          <w:lang w:val="uk-UA"/>
        </w:rPr>
        <w:lastRenderedPageBreak/>
        <w:t>Ґрунтові показники.</w:t>
      </w:r>
      <w:r>
        <w:rPr>
          <w:rFonts w:ascii="Times New Roman" w:hAnsi="Times New Roman"/>
          <w:sz w:val="24"/>
          <w:szCs w:val="24"/>
          <w:lang w:val="uk-UA"/>
        </w:rPr>
        <w:t xml:space="preserve"> Тут вони розглядаються в статусі оцінюючих критеріїв екосистеми, оскільки погіршення властивостей ґрунтів є одним з найсильніших чинників формування зон екологічного ризику, кризи або лиха (хоча цей  критерій за своєю природою відноситься до групи геологічних критеріїв). Перш за все, це зниження родючості ґрунтів на великій площі і з великою швидкістю.</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Ґрунтово-ерозійні показники пов'язані з геологічними процесами, прискореними несприятливою господарською діяльністю людини. Ці процеси поширені і в природних умовах, але порушення людиною стійкості рослинного і ґрунтового покривів (вирубкою лісів, оранням ґрунтів, </w:t>
      </w:r>
      <w:proofErr w:type="spellStart"/>
      <w:r>
        <w:rPr>
          <w:rFonts w:ascii="Times New Roman" w:hAnsi="Times New Roman"/>
          <w:sz w:val="24"/>
          <w:szCs w:val="24"/>
          <w:lang w:val="uk-UA"/>
        </w:rPr>
        <w:t>перевипасом</w:t>
      </w:r>
      <w:proofErr w:type="spellEnd"/>
      <w:r>
        <w:rPr>
          <w:rFonts w:ascii="Times New Roman" w:hAnsi="Times New Roman"/>
          <w:sz w:val="24"/>
          <w:szCs w:val="24"/>
          <w:lang w:val="uk-UA"/>
        </w:rPr>
        <w:t xml:space="preserve"> пасовищ і т.п.) викликає значне прискорення і розширення площі цих процесів, що і приводить до формування зон екологічного ризику, кризи і лиха. Одним з інтегральних показників забруднення ґрунту є її </w:t>
      </w:r>
      <w:proofErr w:type="spellStart"/>
      <w:r>
        <w:rPr>
          <w:rFonts w:ascii="Times New Roman" w:hAnsi="Times New Roman"/>
          <w:sz w:val="24"/>
          <w:szCs w:val="24"/>
          <w:lang w:val="uk-UA"/>
        </w:rPr>
        <w:t>фітотоксичність</w:t>
      </w:r>
      <w:proofErr w:type="spellEnd"/>
      <w:r>
        <w:rPr>
          <w:rFonts w:ascii="Times New Roman" w:hAnsi="Times New Roman"/>
          <w:sz w:val="24"/>
          <w:szCs w:val="24"/>
          <w:lang w:val="uk-UA"/>
        </w:rPr>
        <w:t xml:space="preserve"> (властивість ґрунту пригнічувати зростання і розвиток вищих рослин) і </w:t>
      </w:r>
      <w:proofErr w:type="spellStart"/>
      <w:r>
        <w:rPr>
          <w:rFonts w:ascii="Times New Roman" w:hAnsi="Times New Roman"/>
          <w:sz w:val="24"/>
          <w:szCs w:val="24"/>
          <w:lang w:val="uk-UA"/>
        </w:rPr>
        <w:t>генотоксичність</w:t>
      </w:r>
      <w:proofErr w:type="spellEnd"/>
      <w:r>
        <w:rPr>
          <w:rFonts w:ascii="Times New Roman" w:hAnsi="Times New Roman"/>
          <w:sz w:val="24"/>
          <w:szCs w:val="24"/>
          <w:lang w:val="uk-UA"/>
        </w:rPr>
        <w:t xml:space="preserve"> (здатність впливати на структурно-функціональне стани ґрунтової біоти).</w:t>
      </w:r>
    </w:p>
    <w:p w:rsidR="006A7633" w:rsidRDefault="006A7633">
      <w:pPr>
        <w:spacing w:after="0" w:line="240" w:lineRule="auto"/>
        <w:ind w:firstLine="567"/>
        <w:jc w:val="both"/>
        <w:rPr>
          <w:rFonts w:ascii="Times New Roman" w:hAnsi="Times New Roman"/>
          <w:sz w:val="24"/>
          <w:szCs w:val="24"/>
          <w:lang w:val="uk-UA"/>
        </w:rPr>
      </w:pPr>
      <w:proofErr w:type="spellStart"/>
      <w:r>
        <w:rPr>
          <w:rFonts w:ascii="Times New Roman" w:hAnsi="Times New Roman"/>
          <w:b/>
          <w:i/>
          <w:sz w:val="24"/>
          <w:szCs w:val="24"/>
          <w:lang w:val="uk-UA"/>
        </w:rPr>
        <w:t>Біолого-медичні</w:t>
      </w:r>
      <w:proofErr w:type="spellEnd"/>
      <w:r>
        <w:rPr>
          <w:rFonts w:ascii="Times New Roman" w:hAnsi="Times New Roman"/>
          <w:b/>
          <w:i/>
          <w:sz w:val="24"/>
          <w:szCs w:val="24"/>
          <w:lang w:val="uk-UA"/>
        </w:rPr>
        <w:t xml:space="preserve"> показники.</w:t>
      </w:r>
      <w:r>
        <w:rPr>
          <w:rFonts w:ascii="Times New Roman" w:hAnsi="Times New Roman"/>
          <w:sz w:val="24"/>
          <w:szCs w:val="24"/>
          <w:lang w:val="uk-UA"/>
        </w:rPr>
        <w:t xml:space="preserve"> Показники цього типу охоплюють велику їх групу, для яких поки немає систематики, що встояла. В медичній літературі ці показники фігурують під назвами </w:t>
      </w:r>
      <w:proofErr w:type="spellStart"/>
      <w:r>
        <w:rPr>
          <w:rFonts w:ascii="Times New Roman" w:hAnsi="Times New Roman"/>
          <w:sz w:val="24"/>
          <w:szCs w:val="24"/>
          <w:lang w:val="uk-UA"/>
        </w:rPr>
        <w:t>медико-демографічні</w:t>
      </w:r>
      <w:proofErr w:type="spellEnd"/>
      <w:r>
        <w:rPr>
          <w:rFonts w:ascii="Times New Roman" w:hAnsi="Times New Roman"/>
          <w:sz w:val="24"/>
          <w:szCs w:val="24"/>
          <w:lang w:val="uk-UA"/>
        </w:rPr>
        <w:t xml:space="preserve">, медико-екологічні, </w:t>
      </w:r>
      <w:proofErr w:type="spellStart"/>
      <w:r>
        <w:rPr>
          <w:rFonts w:ascii="Times New Roman" w:hAnsi="Times New Roman"/>
          <w:sz w:val="24"/>
          <w:szCs w:val="24"/>
          <w:lang w:val="uk-UA"/>
        </w:rPr>
        <w:t>медико-геохімічні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медико-біохімічні</w:t>
      </w:r>
      <w:proofErr w:type="spellEnd"/>
      <w:r>
        <w:rPr>
          <w:rFonts w:ascii="Times New Roman" w:hAnsi="Times New Roman"/>
          <w:sz w:val="24"/>
          <w:szCs w:val="24"/>
          <w:lang w:val="uk-UA"/>
        </w:rPr>
        <w:t>, гігієнічні, епідеміологічні та ін.</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В даний час з певною часткою умовності у складі </w:t>
      </w:r>
      <w:proofErr w:type="spellStart"/>
      <w:r>
        <w:rPr>
          <w:rFonts w:ascii="Times New Roman" w:hAnsi="Times New Roman"/>
          <w:sz w:val="24"/>
          <w:szCs w:val="24"/>
          <w:lang w:val="uk-UA"/>
        </w:rPr>
        <w:t>біолого-медичних</w:t>
      </w:r>
      <w:proofErr w:type="spellEnd"/>
      <w:r>
        <w:rPr>
          <w:rFonts w:ascii="Times New Roman" w:hAnsi="Times New Roman"/>
          <w:sz w:val="24"/>
          <w:szCs w:val="24"/>
          <w:lang w:val="uk-UA"/>
        </w:rPr>
        <w:t xml:space="preserve"> показників оцінки здоров'я населення можна виділити дві групи. Перша з них - </w:t>
      </w:r>
      <w:r>
        <w:rPr>
          <w:rFonts w:ascii="Times New Roman" w:hAnsi="Times New Roman"/>
          <w:b/>
          <w:sz w:val="24"/>
          <w:szCs w:val="24"/>
          <w:lang w:val="uk-UA"/>
        </w:rPr>
        <w:t>власне медичні</w:t>
      </w:r>
      <w:r>
        <w:rPr>
          <w:rFonts w:ascii="Times New Roman" w:hAnsi="Times New Roman"/>
          <w:sz w:val="24"/>
          <w:szCs w:val="24"/>
          <w:lang w:val="uk-UA"/>
        </w:rPr>
        <w:t xml:space="preserve">, або, як їх називають самі медики, </w:t>
      </w:r>
      <w:proofErr w:type="spellStart"/>
      <w:r>
        <w:rPr>
          <w:rFonts w:ascii="Times New Roman" w:hAnsi="Times New Roman"/>
          <w:b/>
          <w:i/>
          <w:sz w:val="24"/>
          <w:szCs w:val="24"/>
          <w:lang w:val="uk-UA"/>
        </w:rPr>
        <w:t>медико-статистичні</w:t>
      </w:r>
      <w:proofErr w:type="spellEnd"/>
      <w:r>
        <w:rPr>
          <w:rFonts w:ascii="Times New Roman" w:hAnsi="Times New Roman"/>
          <w:b/>
          <w:i/>
          <w:sz w:val="24"/>
          <w:szCs w:val="24"/>
          <w:lang w:val="uk-UA"/>
        </w:rPr>
        <w:t xml:space="preserve"> і </w:t>
      </w:r>
      <w:proofErr w:type="spellStart"/>
      <w:r>
        <w:rPr>
          <w:rFonts w:ascii="Times New Roman" w:hAnsi="Times New Roman"/>
          <w:b/>
          <w:i/>
          <w:sz w:val="24"/>
          <w:szCs w:val="24"/>
          <w:lang w:val="uk-UA"/>
        </w:rPr>
        <w:t>медико-демографічні</w:t>
      </w:r>
      <w:proofErr w:type="spellEnd"/>
      <w:r>
        <w:rPr>
          <w:rFonts w:ascii="Times New Roman" w:hAnsi="Times New Roman"/>
          <w:b/>
          <w:i/>
          <w:sz w:val="24"/>
          <w:szCs w:val="24"/>
          <w:lang w:val="uk-UA"/>
        </w:rPr>
        <w:t>.</w:t>
      </w:r>
      <w:r>
        <w:rPr>
          <w:rFonts w:ascii="Times New Roman" w:hAnsi="Times New Roman"/>
          <w:sz w:val="24"/>
          <w:szCs w:val="24"/>
          <w:lang w:val="uk-UA"/>
        </w:rPr>
        <w:t xml:space="preserve"> Вони дають уявлення про просторову приуроченість, частоту і характер захворювання населення. Друга група показників - </w:t>
      </w:r>
      <w:proofErr w:type="spellStart"/>
      <w:r>
        <w:rPr>
          <w:rFonts w:ascii="Times New Roman" w:hAnsi="Times New Roman"/>
          <w:b/>
          <w:sz w:val="24"/>
          <w:szCs w:val="24"/>
          <w:lang w:val="uk-UA"/>
        </w:rPr>
        <w:t>біосубстратні</w:t>
      </w:r>
      <w:proofErr w:type="spellEnd"/>
      <w:r>
        <w:rPr>
          <w:rFonts w:ascii="Times New Roman" w:hAnsi="Times New Roman"/>
          <w:b/>
          <w:sz w:val="24"/>
          <w:szCs w:val="24"/>
          <w:lang w:val="uk-UA"/>
        </w:rPr>
        <w:t xml:space="preserve"> </w:t>
      </w:r>
      <w:r>
        <w:rPr>
          <w:rFonts w:ascii="Times New Roman" w:hAnsi="Times New Roman"/>
          <w:b/>
          <w:i/>
          <w:sz w:val="24"/>
          <w:szCs w:val="24"/>
          <w:lang w:val="uk-UA"/>
        </w:rPr>
        <w:t xml:space="preserve">(медико-екологічні, </w:t>
      </w:r>
      <w:proofErr w:type="spellStart"/>
      <w:r>
        <w:rPr>
          <w:rFonts w:ascii="Times New Roman" w:hAnsi="Times New Roman"/>
          <w:b/>
          <w:i/>
          <w:sz w:val="24"/>
          <w:szCs w:val="24"/>
          <w:lang w:val="uk-UA"/>
        </w:rPr>
        <w:t>медико-геохімічні</w:t>
      </w:r>
      <w:proofErr w:type="spellEnd"/>
      <w:r>
        <w:rPr>
          <w:rFonts w:ascii="Times New Roman" w:hAnsi="Times New Roman"/>
          <w:b/>
          <w:i/>
          <w:sz w:val="24"/>
          <w:szCs w:val="24"/>
          <w:lang w:val="uk-UA"/>
        </w:rPr>
        <w:t xml:space="preserve">, </w:t>
      </w:r>
      <w:proofErr w:type="spellStart"/>
      <w:r>
        <w:rPr>
          <w:rFonts w:ascii="Times New Roman" w:hAnsi="Times New Roman"/>
          <w:b/>
          <w:i/>
          <w:sz w:val="24"/>
          <w:szCs w:val="24"/>
          <w:lang w:val="uk-UA"/>
        </w:rPr>
        <w:t>медико-біохімічні</w:t>
      </w:r>
      <w:proofErr w:type="spellEnd"/>
      <w:r>
        <w:rPr>
          <w:rFonts w:ascii="Times New Roman" w:hAnsi="Times New Roman"/>
          <w:b/>
          <w:i/>
          <w:sz w:val="24"/>
          <w:szCs w:val="24"/>
          <w:lang w:val="uk-UA"/>
        </w:rPr>
        <w:t>).</w:t>
      </w:r>
      <w:r>
        <w:rPr>
          <w:rFonts w:ascii="Times New Roman" w:hAnsi="Times New Roman"/>
          <w:sz w:val="24"/>
          <w:szCs w:val="24"/>
          <w:lang w:val="uk-UA"/>
        </w:rPr>
        <w:t xml:space="preserve"> Вони характеризують вміст </w:t>
      </w:r>
      <w:proofErr w:type="spellStart"/>
      <w:r>
        <w:rPr>
          <w:rFonts w:ascii="Times New Roman" w:hAnsi="Times New Roman"/>
          <w:sz w:val="24"/>
          <w:szCs w:val="24"/>
          <w:lang w:val="uk-UA"/>
        </w:rPr>
        <w:t>ксенобіотиків</w:t>
      </w:r>
      <w:proofErr w:type="spellEnd"/>
      <w:r>
        <w:rPr>
          <w:rFonts w:ascii="Times New Roman" w:hAnsi="Times New Roman"/>
          <w:sz w:val="24"/>
          <w:szCs w:val="24"/>
          <w:lang w:val="uk-UA"/>
        </w:rPr>
        <w:t xml:space="preserve"> в субстратах людського організму і продуктах його фізіологічної діяльності. При використовуванні медичних показників слід враховувати, що захворюваність населення – явище багатофакторне і залежне не тільки від якості середовища мешкання, але і від соціально-економічних причин. За даними Всесвітньої організації охорони здоров'я, виділяються чотири групи чинників, які впливають на стан здоров'я населення з оцінкою у відсотках їх внеску:</w:t>
      </w:r>
    </w:p>
    <w:p w:rsidR="006A7633" w:rsidRDefault="006A7633">
      <w:pPr>
        <w:pStyle w:val="1"/>
        <w:numPr>
          <w:ilvl w:val="0"/>
          <w:numId w:val="1"/>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спосіб життя (екологія соціального середовища) – до 50%, включає соціальні і побутові умови, якість і режим харчування, гігієнічну культуру, мікроклімат в сім'ї, фізичне виховання та ін.;</w:t>
      </w:r>
    </w:p>
    <w:p w:rsidR="006A7633" w:rsidRDefault="006A7633">
      <w:pPr>
        <w:pStyle w:val="1"/>
        <w:numPr>
          <w:ilvl w:val="0"/>
          <w:numId w:val="1"/>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хімічна </w:t>
      </w:r>
      <w:proofErr w:type="spellStart"/>
      <w:r>
        <w:rPr>
          <w:rFonts w:ascii="Times New Roman" w:hAnsi="Times New Roman"/>
          <w:sz w:val="24"/>
          <w:szCs w:val="24"/>
          <w:lang w:val="uk-UA"/>
        </w:rPr>
        <w:t>екопатологія</w:t>
      </w:r>
      <w:proofErr w:type="spellEnd"/>
      <w:r>
        <w:rPr>
          <w:rFonts w:ascii="Times New Roman" w:hAnsi="Times New Roman"/>
          <w:sz w:val="24"/>
          <w:szCs w:val="24"/>
          <w:lang w:val="uk-UA"/>
        </w:rPr>
        <w:t xml:space="preserve"> – до 20%, включає захворювання, пов'язані із забрудненням компонентів навколишнього середовища;</w:t>
      </w:r>
    </w:p>
    <w:p w:rsidR="006A7633" w:rsidRDefault="006A7633">
      <w:pPr>
        <w:pStyle w:val="1"/>
        <w:numPr>
          <w:ilvl w:val="0"/>
          <w:numId w:val="1"/>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медичне обслуговування (рівень обслуговування) - 10-20%;</w:t>
      </w:r>
    </w:p>
    <w:p w:rsidR="006A7633" w:rsidRDefault="006A7633">
      <w:pPr>
        <w:pStyle w:val="1"/>
        <w:numPr>
          <w:ilvl w:val="0"/>
          <w:numId w:val="1"/>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спадковість - до 20%.</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З цього виходить, що при аналізі статистичних даних по захворюваності населення необхідний критичний підхід до їх оцінки з акцентом на динаміку і структуру загальної захворюваності. Більш тісно корелюються із забрудненням навколишнього середовища і її компонентів наступні </w:t>
      </w:r>
      <w:proofErr w:type="spellStart"/>
      <w:r>
        <w:rPr>
          <w:rFonts w:ascii="Times New Roman" w:hAnsi="Times New Roman"/>
          <w:sz w:val="24"/>
          <w:szCs w:val="24"/>
          <w:lang w:val="uk-UA"/>
        </w:rPr>
        <w:t>медико-демографічні</w:t>
      </w:r>
      <w:proofErr w:type="spellEnd"/>
      <w:r>
        <w:rPr>
          <w:rFonts w:ascii="Times New Roman" w:hAnsi="Times New Roman"/>
          <w:sz w:val="24"/>
          <w:szCs w:val="24"/>
          <w:lang w:val="uk-UA"/>
        </w:rPr>
        <w:t xml:space="preserve"> показники:</w:t>
      </w:r>
    </w:p>
    <w:p w:rsidR="006A7633" w:rsidRDefault="006A7633">
      <w:pPr>
        <w:pStyle w:val="1"/>
        <w:numPr>
          <w:ilvl w:val="0"/>
          <w:numId w:val="2"/>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 xml:space="preserve">співвідношення пола новонароджених; частота недоношеності, природжених вад розвитку дітей, хромосомних хвороб у них; поширеність аномалій скелету, анемій, вторинних імунодефіцитів, патології </w:t>
      </w:r>
      <w:proofErr w:type="spellStart"/>
      <w:r>
        <w:rPr>
          <w:rFonts w:ascii="Times New Roman" w:hAnsi="Times New Roman"/>
          <w:sz w:val="24"/>
          <w:szCs w:val="24"/>
          <w:lang w:val="uk-UA"/>
        </w:rPr>
        <w:t>ЛОР-органів</w:t>
      </w:r>
      <w:proofErr w:type="spellEnd"/>
      <w:r>
        <w:rPr>
          <w:rFonts w:ascii="Times New Roman" w:hAnsi="Times New Roman"/>
          <w:sz w:val="24"/>
          <w:szCs w:val="24"/>
          <w:lang w:val="uk-UA"/>
        </w:rPr>
        <w:t xml:space="preserve">; частота інфекційних хвороб; </w:t>
      </w:r>
    </w:p>
    <w:p w:rsidR="006A7633" w:rsidRDefault="006A7633">
      <w:pPr>
        <w:pStyle w:val="1"/>
        <w:numPr>
          <w:ilvl w:val="0"/>
          <w:numId w:val="2"/>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частота і характер алергічної патології; розповсюдженість сечокислого діатезу, розумового розвитку; поява нових незвичайних хвороб і синдромів;</w:t>
      </w:r>
    </w:p>
    <w:p w:rsidR="006A7633" w:rsidRDefault="006A7633">
      <w:pPr>
        <w:pStyle w:val="1"/>
        <w:numPr>
          <w:ilvl w:val="0"/>
          <w:numId w:val="2"/>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частота і види онкологічних захворювань;</w:t>
      </w:r>
    </w:p>
    <w:p w:rsidR="006A7633" w:rsidRDefault="006A7633">
      <w:pPr>
        <w:pStyle w:val="1"/>
        <w:numPr>
          <w:ilvl w:val="0"/>
          <w:numId w:val="2"/>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число дітей-інвалідів і інвалідів дитинства і ряд інших специфічних медичних показників.</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b/>
          <w:sz w:val="24"/>
          <w:szCs w:val="24"/>
          <w:lang w:val="uk-UA"/>
        </w:rPr>
        <w:t xml:space="preserve">4) Просторові показники оцінки. </w:t>
      </w:r>
      <w:r>
        <w:rPr>
          <w:rFonts w:ascii="Times New Roman" w:hAnsi="Times New Roman"/>
          <w:sz w:val="24"/>
          <w:szCs w:val="24"/>
          <w:lang w:val="uk-UA"/>
        </w:rPr>
        <w:t xml:space="preserve">Окрім сили дії (навантаження) на середовище, для оцінки порушення екосистем велике значення має площа таких порушень. Якщо вона невелика, то при рівній глибині дії мала за площею порушена система швидше відновиться, ніж велика. Якщо площа порушення більша гранично допустимих розмірів, то руйнування середовища практично </w:t>
      </w:r>
      <w:proofErr w:type="spellStart"/>
      <w:r>
        <w:rPr>
          <w:rFonts w:ascii="Times New Roman" w:hAnsi="Times New Roman"/>
          <w:sz w:val="24"/>
          <w:szCs w:val="24"/>
          <w:lang w:val="uk-UA"/>
        </w:rPr>
        <w:t>незворотнє</w:t>
      </w:r>
      <w:proofErr w:type="spellEnd"/>
      <w:r>
        <w:rPr>
          <w:rFonts w:ascii="Times New Roman" w:hAnsi="Times New Roman"/>
          <w:sz w:val="24"/>
          <w:szCs w:val="24"/>
          <w:lang w:val="uk-UA"/>
        </w:rPr>
        <w:t xml:space="preserve"> і відноситься до рівня катастрофи. Наприклад, вигоряння лісів на площі в десятки і сотні гектар практично зворотне, ліси відновлюються - це не катастрофа. Однак, якщо площа вигоряння лісів або якої-небудь форми техногенного порушення рослинного покриву досягає площі десятків і сотень тисяч гектар, за короткий період ці зміни практично незворотні, і подія кваліфікується як катастрофа. Таким чином, розмір катастрофічного екологічного порушення достатньо великий і перевищує, виходячи з практичного досвіду, площу 10 000-100 000 га залежно від типу рослинності і геолого-географічних умов. Чим серйозніше порушення, тим більше репрезентативна площа його виявлення. За розміром (в км2) зони екологічного порушення </w:t>
      </w:r>
      <w:proofErr w:type="spellStart"/>
      <w:r>
        <w:rPr>
          <w:rFonts w:ascii="Times New Roman" w:hAnsi="Times New Roman"/>
          <w:sz w:val="24"/>
          <w:szCs w:val="24"/>
          <w:lang w:val="uk-UA"/>
        </w:rPr>
        <w:t>ранжируються</w:t>
      </w:r>
      <w:proofErr w:type="spellEnd"/>
      <w:r>
        <w:rPr>
          <w:rFonts w:ascii="Times New Roman" w:hAnsi="Times New Roman"/>
          <w:sz w:val="24"/>
          <w:szCs w:val="24"/>
          <w:lang w:val="uk-UA"/>
        </w:rPr>
        <w:t xml:space="preserve"> на ряд просторових ієрархічних рівнів:</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регіональні - 10 000; обласні - 1000; районні - 100; локальні - 10; ендемічні - 1.</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На </w:t>
      </w:r>
      <w:proofErr w:type="spellStart"/>
      <w:r>
        <w:rPr>
          <w:rFonts w:ascii="Times New Roman" w:hAnsi="Times New Roman"/>
          <w:sz w:val="24"/>
          <w:szCs w:val="24"/>
          <w:lang w:val="uk-UA"/>
        </w:rPr>
        <w:t>екосистемному</w:t>
      </w:r>
      <w:proofErr w:type="spellEnd"/>
      <w:r>
        <w:rPr>
          <w:rFonts w:ascii="Times New Roman" w:hAnsi="Times New Roman"/>
          <w:sz w:val="24"/>
          <w:szCs w:val="24"/>
          <w:lang w:val="uk-UA"/>
        </w:rPr>
        <w:t xml:space="preserve"> рівні ботанічні показники зон екологічного порушення описуються просторовими характеристиками (відносних і абсолютних площ показників і співвідношеннями їх площ). В результаті просторовим критерієм зон екологічного порушення служить неоднорідність </w:t>
      </w:r>
      <w:r>
        <w:rPr>
          <w:rFonts w:ascii="Times New Roman" w:hAnsi="Times New Roman"/>
          <w:sz w:val="24"/>
          <w:szCs w:val="24"/>
          <w:lang w:val="uk-UA"/>
        </w:rPr>
        <w:lastRenderedPageBreak/>
        <w:t>дестабілізації, наприклад, відносна площа земель (в %), вилучених із землекористування в межах досліджуваної екосистеми: (в нормальних умовах - менше 5, в зонах екологічного ризику - 5-20, кризи - 20-50, лиха – більше 50). Таким чином, навіть в нормальних умовах, тобто при стабільному рослинному покриві відносна площа порушених земель може досягати 5%, а в зонах екологічного лиха перевищує 50%. Для кваліфікації зон екологічного ризику, кризи і біди необхідно враховувати просторову неоднорідність порушених зон і наявність в них комбінацій площ (в %) різного ступеня порушення.</w:t>
      </w:r>
    </w:p>
    <w:p w:rsidR="006A7633" w:rsidRPr="005E4EB6" w:rsidRDefault="006A7633" w:rsidP="005E4EB6">
      <w:pPr>
        <w:numPr>
          <w:ilvl w:val="0"/>
          <w:numId w:val="3"/>
        </w:numPr>
        <w:spacing w:after="0" w:line="240" w:lineRule="auto"/>
        <w:ind w:firstLine="567"/>
        <w:jc w:val="both"/>
        <w:rPr>
          <w:rFonts w:ascii="Times New Roman" w:hAnsi="Times New Roman"/>
          <w:sz w:val="24"/>
          <w:szCs w:val="24"/>
          <w:lang w:val="uk-UA"/>
        </w:rPr>
      </w:pPr>
      <w:r>
        <w:rPr>
          <w:rFonts w:ascii="Times New Roman" w:hAnsi="Times New Roman"/>
          <w:b/>
          <w:sz w:val="24"/>
          <w:szCs w:val="24"/>
          <w:lang w:val="uk-UA"/>
        </w:rPr>
        <w:t>Динамічні показники оцінки.</w:t>
      </w:r>
      <w:r>
        <w:rPr>
          <w:rFonts w:ascii="Times New Roman" w:hAnsi="Times New Roman"/>
          <w:sz w:val="24"/>
          <w:szCs w:val="24"/>
          <w:lang w:val="uk-UA"/>
        </w:rPr>
        <w:t xml:space="preserve"> Динамічні показники виявлення зон екологічного порушення визначаються по швидкості наростання несприятливих змін природного середовища (швидкості накопичення важких металів, швидкості приросту площі рухомих пісків і т.п.). </w:t>
      </w:r>
    </w:p>
    <w:p w:rsidR="006A7633" w:rsidRPr="005E4EB6" w:rsidRDefault="006A7633" w:rsidP="005E4EB6">
      <w:pPr>
        <w:spacing w:after="0" w:line="240" w:lineRule="auto"/>
        <w:ind w:firstLine="567"/>
        <w:jc w:val="both"/>
        <w:rPr>
          <w:rFonts w:ascii="Times New Roman" w:hAnsi="Times New Roman"/>
          <w:sz w:val="24"/>
          <w:szCs w:val="24"/>
          <w:lang w:val="uk-UA"/>
        </w:rPr>
      </w:pPr>
      <w:r w:rsidRPr="005E4EB6">
        <w:rPr>
          <w:rFonts w:ascii="Times New Roman" w:hAnsi="Times New Roman"/>
          <w:sz w:val="24"/>
          <w:szCs w:val="24"/>
          <w:lang w:val="uk-UA"/>
        </w:rPr>
        <w:t>Екологічна геодинаміка досліджує морфологічні, ретроспективні і прогнозні за</w:t>
      </w:r>
      <w:r>
        <w:rPr>
          <w:rFonts w:ascii="Times New Roman" w:hAnsi="Times New Roman"/>
          <w:sz w:val="24"/>
          <w:szCs w:val="24"/>
          <w:lang w:val="uk-UA"/>
        </w:rPr>
        <w:t>вдання</w:t>
      </w:r>
      <w:r w:rsidRPr="005E4EB6">
        <w:rPr>
          <w:rFonts w:ascii="Times New Roman" w:hAnsi="Times New Roman"/>
          <w:sz w:val="24"/>
          <w:szCs w:val="24"/>
          <w:lang w:val="uk-UA"/>
        </w:rPr>
        <w:t xml:space="preserve">, пов'язані з вивченням дії природних і антропогенних геологічних процесів на біоту, включаючи людину, як з позицій оцінки можливих катастроф, так і комфортності її мешкання. Останнє відноситься, як правило, до людського співтовариства. До основних задач відносяться: розробка методів оцінки стійкості </w:t>
      </w:r>
      <w:proofErr w:type="spellStart"/>
      <w:r w:rsidRPr="005E4EB6">
        <w:rPr>
          <w:rFonts w:ascii="Times New Roman" w:hAnsi="Times New Roman"/>
          <w:sz w:val="24"/>
          <w:szCs w:val="24"/>
          <w:lang w:val="uk-UA"/>
        </w:rPr>
        <w:t>приповерхневої</w:t>
      </w:r>
      <w:proofErr w:type="spellEnd"/>
      <w:r w:rsidRPr="005E4EB6">
        <w:rPr>
          <w:rFonts w:ascii="Times New Roman" w:hAnsi="Times New Roman"/>
          <w:sz w:val="24"/>
          <w:szCs w:val="24"/>
          <w:lang w:val="uk-UA"/>
        </w:rPr>
        <w:t xml:space="preserve"> частини літосфери до зміни її геодинамічних параметрів під впливом природних чинників і техногенезу з урахуванням екологічних наслідків; </w:t>
      </w:r>
      <w:proofErr w:type="spellStart"/>
      <w:r w:rsidRPr="005E4EB6">
        <w:rPr>
          <w:rFonts w:ascii="Times New Roman" w:hAnsi="Times New Roman"/>
          <w:sz w:val="24"/>
          <w:szCs w:val="24"/>
          <w:lang w:val="uk-UA"/>
        </w:rPr>
        <w:t>еколого-геологічне</w:t>
      </w:r>
      <w:proofErr w:type="spellEnd"/>
      <w:r w:rsidRPr="005E4EB6">
        <w:rPr>
          <w:rFonts w:ascii="Times New Roman" w:hAnsi="Times New Roman"/>
          <w:sz w:val="24"/>
          <w:szCs w:val="24"/>
          <w:lang w:val="uk-UA"/>
        </w:rPr>
        <w:t xml:space="preserve"> обґрунтовування інженерного захисту від небезпечних і катастрофічних геологічних процесів (природних і антропогенних), що впливають на існування і комфортність життєдіяльності біоти і людського співтовариства. Екологічна геохімія досліджує морфологічні, ретроспективні і прогнозні задачі, пов'язані з вивченням впливу геохімічних полів природного і техногенного походження на біоту. Серед цих полів виділяються </w:t>
      </w:r>
      <w:proofErr w:type="spellStart"/>
      <w:r w:rsidRPr="005E4EB6">
        <w:rPr>
          <w:rFonts w:ascii="Times New Roman" w:hAnsi="Times New Roman"/>
          <w:sz w:val="24"/>
          <w:szCs w:val="24"/>
          <w:lang w:val="uk-UA"/>
        </w:rPr>
        <w:t>літогеохімічні</w:t>
      </w:r>
      <w:proofErr w:type="spellEnd"/>
      <w:r w:rsidRPr="005E4EB6">
        <w:rPr>
          <w:rFonts w:ascii="Times New Roman" w:hAnsi="Times New Roman"/>
          <w:sz w:val="24"/>
          <w:szCs w:val="24"/>
          <w:lang w:val="uk-UA"/>
        </w:rPr>
        <w:t xml:space="preserve">, </w:t>
      </w:r>
      <w:proofErr w:type="spellStart"/>
      <w:r w:rsidRPr="005E4EB6">
        <w:rPr>
          <w:rFonts w:ascii="Times New Roman" w:hAnsi="Times New Roman"/>
          <w:sz w:val="24"/>
          <w:szCs w:val="24"/>
          <w:lang w:val="uk-UA"/>
        </w:rPr>
        <w:t>гідрогеохімічні</w:t>
      </w:r>
      <w:proofErr w:type="spellEnd"/>
      <w:r w:rsidRPr="005E4EB6">
        <w:rPr>
          <w:rFonts w:ascii="Times New Roman" w:hAnsi="Times New Roman"/>
          <w:sz w:val="24"/>
          <w:szCs w:val="24"/>
          <w:lang w:val="uk-UA"/>
        </w:rPr>
        <w:t xml:space="preserve">, </w:t>
      </w:r>
      <w:proofErr w:type="spellStart"/>
      <w:r w:rsidRPr="005E4EB6">
        <w:rPr>
          <w:rFonts w:ascii="Times New Roman" w:hAnsi="Times New Roman"/>
          <w:sz w:val="24"/>
          <w:szCs w:val="24"/>
          <w:lang w:val="uk-UA"/>
        </w:rPr>
        <w:t>сноугеохімічні</w:t>
      </w:r>
      <w:proofErr w:type="spellEnd"/>
      <w:r w:rsidRPr="005E4EB6">
        <w:rPr>
          <w:rFonts w:ascii="Times New Roman" w:hAnsi="Times New Roman"/>
          <w:sz w:val="24"/>
          <w:szCs w:val="24"/>
          <w:lang w:val="uk-UA"/>
        </w:rPr>
        <w:t xml:space="preserve">, біогеохімічні і </w:t>
      </w:r>
      <w:proofErr w:type="spellStart"/>
      <w:r w:rsidRPr="005E4EB6">
        <w:rPr>
          <w:rFonts w:ascii="Times New Roman" w:hAnsi="Times New Roman"/>
          <w:sz w:val="24"/>
          <w:szCs w:val="24"/>
          <w:lang w:val="uk-UA"/>
        </w:rPr>
        <w:t>атмогеохімічні</w:t>
      </w:r>
      <w:proofErr w:type="spellEnd"/>
      <w:r w:rsidRPr="005E4EB6">
        <w:rPr>
          <w:rFonts w:ascii="Times New Roman" w:hAnsi="Times New Roman"/>
          <w:sz w:val="24"/>
          <w:szCs w:val="24"/>
          <w:lang w:val="uk-UA"/>
        </w:rPr>
        <w:t>. Об'єктом дослідження є речовинний (мінеральний) склад літосфери, міграція рухомих з'єднань хімічних</w:t>
      </w:r>
    </w:p>
    <w:p w:rsidR="006A7633" w:rsidRDefault="006A763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елементів, їх аномальних концентрацій і характер дії на біоту з використанням методів геохімії, мінералогії, петрографії, гідрогеології і даних </w:t>
      </w:r>
      <w:proofErr w:type="spellStart"/>
      <w:r>
        <w:rPr>
          <w:rFonts w:ascii="Times New Roman" w:hAnsi="Times New Roman"/>
          <w:sz w:val="24"/>
          <w:szCs w:val="24"/>
          <w:lang w:val="uk-UA"/>
        </w:rPr>
        <w:t>медико-біологічних</w:t>
      </w:r>
      <w:proofErr w:type="spellEnd"/>
      <w:r>
        <w:rPr>
          <w:rFonts w:ascii="Times New Roman" w:hAnsi="Times New Roman"/>
          <w:sz w:val="24"/>
          <w:szCs w:val="24"/>
          <w:lang w:val="uk-UA"/>
        </w:rPr>
        <w:t xml:space="preserve"> оцінок стану біоти. В практичному аспекті такі дослідження мають на увазі тісну співпрацю екологів-геологів з медиками і санітарною службою, оскільки оцінка аномалій повинна проводитися з </w:t>
      </w:r>
      <w:proofErr w:type="spellStart"/>
      <w:r>
        <w:rPr>
          <w:rFonts w:ascii="Times New Roman" w:hAnsi="Times New Roman"/>
          <w:sz w:val="24"/>
          <w:szCs w:val="24"/>
          <w:lang w:val="uk-UA"/>
        </w:rPr>
        <w:t>медикосанітарних</w:t>
      </w:r>
      <w:proofErr w:type="spellEnd"/>
      <w:r>
        <w:rPr>
          <w:rFonts w:ascii="Times New Roman" w:hAnsi="Times New Roman"/>
          <w:sz w:val="24"/>
          <w:szCs w:val="24"/>
          <w:lang w:val="uk-UA"/>
        </w:rPr>
        <w:t xml:space="preserve"> позицій. </w:t>
      </w:r>
    </w:p>
    <w:p w:rsidR="006A7633" w:rsidRDefault="006A7633">
      <w:pPr>
        <w:spacing w:after="0" w:line="240" w:lineRule="auto"/>
        <w:ind w:firstLine="567"/>
        <w:jc w:val="both"/>
        <w:rPr>
          <w:rFonts w:ascii="Times New Roman" w:hAnsi="Times New Roman"/>
          <w:sz w:val="24"/>
          <w:szCs w:val="24"/>
          <w:lang w:val="uk-UA"/>
        </w:rPr>
      </w:pP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Основне з екологічних позицій "призначення" літосфери - ресурсне і енергетичне життєзабезпечення біоти - реалізується через ресурсну, геодинамічну, геофізичну і геохімічну функції.</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Все різноманіття функціональної залежності між природною і </w:t>
      </w:r>
      <w:proofErr w:type="spellStart"/>
      <w:r>
        <w:rPr>
          <w:rFonts w:ascii="Times New Roman" w:hAnsi="Times New Roman"/>
          <w:sz w:val="24"/>
          <w:szCs w:val="24"/>
          <w:lang w:val="uk-UA"/>
        </w:rPr>
        <w:t>техногенно</w:t>
      </w:r>
      <w:proofErr w:type="spellEnd"/>
      <w:r>
        <w:rPr>
          <w:rFonts w:ascii="Times New Roman" w:hAnsi="Times New Roman"/>
          <w:sz w:val="24"/>
          <w:szCs w:val="24"/>
          <w:lang w:val="uk-UA"/>
        </w:rPr>
        <w:t xml:space="preserve"> перетвореною літосферою та біотою і людиною (як біологічним видом, так і суспільною соціальною структурою) зводиться до чотирьох екологічних функцій - ресурсної, геодинамічної, геофізичної і геохімічної. Визначимо їх зміст.</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Ресурсна екологічна функція літосфери визначає роль мінеральних, органічних і </w:t>
      </w:r>
      <w:proofErr w:type="spellStart"/>
      <w:r>
        <w:rPr>
          <w:rFonts w:ascii="Times New Roman" w:hAnsi="Times New Roman"/>
          <w:sz w:val="24"/>
          <w:szCs w:val="24"/>
          <w:lang w:val="uk-UA"/>
        </w:rPr>
        <w:t>органомінеральних</w:t>
      </w:r>
      <w:proofErr w:type="spellEnd"/>
      <w:r>
        <w:rPr>
          <w:rFonts w:ascii="Times New Roman" w:hAnsi="Times New Roman"/>
          <w:sz w:val="24"/>
          <w:szCs w:val="24"/>
          <w:lang w:val="uk-UA"/>
        </w:rPr>
        <w:t xml:space="preserve"> ресурсів і геологічного простору літосфери для життя і діяльності біоти як біогеоценозу, так і соціальної структури;</w:t>
      </w:r>
    </w:p>
    <w:p w:rsidR="006A7633" w:rsidRDefault="006A7633">
      <w:pPr>
        <w:spacing w:after="0" w:line="240" w:lineRule="auto"/>
        <w:ind w:firstLine="567"/>
        <w:jc w:val="both"/>
        <w:rPr>
          <w:rFonts w:ascii="Times New Roman" w:hAnsi="Times New Roman"/>
          <w:sz w:val="24"/>
          <w:szCs w:val="24"/>
          <w:lang w:val="uk-UA"/>
        </w:rPr>
      </w:pPr>
      <w:bookmarkStart w:id="0" w:name="_GoBack"/>
      <w:r>
        <w:rPr>
          <w:rFonts w:ascii="Times New Roman" w:hAnsi="Times New Roman"/>
          <w:sz w:val="24"/>
          <w:szCs w:val="24"/>
          <w:lang w:val="uk-UA"/>
        </w:rPr>
        <w:t>Геодинамічна екологічна функція літосфери відображає властивості літосфери впливати на стан біоти, безпеку і комфортність мешкання людини через природні і антропогенні процеси і явища;</w:t>
      </w:r>
    </w:p>
    <w:bookmarkEnd w:id="0"/>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Геохімічна екологічна функція літосфери відображає властивості геохімічних полів (</w:t>
      </w:r>
      <w:proofErr w:type="spellStart"/>
      <w:r>
        <w:rPr>
          <w:rFonts w:ascii="Times New Roman" w:hAnsi="Times New Roman"/>
          <w:sz w:val="24"/>
          <w:szCs w:val="24"/>
          <w:lang w:val="uk-UA"/>
        </w:rPr>
        <w:t>неоднорідностей</w:t>
      </w:r>
      <w:proofErr w:type="spellEnd"/>
      <w:r>
        <w:rPr>
          <w:rFonts w:ascii="Times New Roman" w:hAnsi="Times New Roman"/>
          <w:sz w:val="24"/>
          <w:szCs w:val="24"/>
          <w:lang w:val="uk-UA"/>
        </w:rPr>
        <w:t>) літосфери природного і техногенного походження впливати на стан біоти в цілому, включаючи людину, зокрема;</w:t>
      </w:r>
    </w:p>
    <w:p w:rsidR="006A7633" w:rsidRDefault="006A763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Геофізична екологічна функція літосфери відображає властивості геофізичних полів (</w:t>
      </w:r>
      <w:proofErr w:type="spellStart"/>
      <w:r>
        <w:rPr>
          <w:rFonts w:ascii="Times New Roman" w:hAnsi="Times New Roman"/>
          <w:sz w:val="24"/>
          <w:szCs w:val="24"/>
          <w:lang w:val="uk-UA"/>
        </w:rPr>
        <w:t>неоднорідностей</w:t>
      </w:r>
      <w:proofErr w:type="spellEnd"/>
      <w:r>
        <w:rPr>
          <w:rFonts w:ascii="Times New Roman" w:hAnsi="Times New Roman"/>
          <w:sz w:val="24"/>
          <w:szCs w:val="24"/>
          <w:lang w:val="uk-UA"/>
        </w:rPr>
        <w:t>) літосфери природного і техногенного походження впливати на стан біоти, включаючи людину.</w:t>
      </w:r>
    </w:p>
    <w:sectPr w:rsidR="006A7633" w:rsidSect="00F54045">
      <w:headerReference w:type="default" r:id="rId7"/>
      <w:footerReference w:type="default" r:id="rId8"/>
      <w:pgSz w:w="11906" w:h="16838"/>
      <w:pgMar w:top="284" w:right="424" w:bottom="709" w:left="709" w:header="142"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633" w:rsidRDefault="006A7633">
      <w:pPr>
        <w:spacing w:after="0" w:line="240" w:lineRule="auto"/>
      </w:pPr>
      <w:r>
        <w:separator/>
      </w:r>
    </w:p>
  </w:endnote>
  <w:endnote w:type="continuationSeparator" w:id="1">
    <w:p w:rsidR="006A7633" w:rsidRDefault="006A7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33" w:rsidRDefault="000306BC">
    <w:pPr>
      <w:pStyle w:val="a3"/>
      <w:jc w:val="right"/>
    </w:pPr>
    <w:fldSimple w:instr="PAGE   \* MERGEFORMAT">
      <w:r w:rsidR="00D23741">
        <w:rPr>
          <w:noProof/>
        </w:rPr>
        <w:t>4</w:t>
      </w:r>
    </w:fldSimple>
  </w:p>
  <w:p w:rsidR="006A7633" w:rsidRDefault="006A763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633" w:rsidRDefault="006A7633">
      <w:pPr>
        <w:spacing w:after="0" w:line="240" w:lineRule="auto"/>
      </w:pPr>
      <w:r>
        <w:separator/>
      </w:r>
    </w:p>
  </w:footnote>
  <w:footnote w:type="continuationSeparator" w:id="1">
    <w:p w:rsidR="006A7633" w:rsidRDefault="006A7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45" w:rsidRPr="00F54045" w:rsidRDefault="00F54045" w:rsidP="00F54045">
    <w:pPr>
      <w:pStyle w:val="a5"/>
      <w:jc w:val="right"/>
      <w:rPr>
        <w:rFonts w:ascii="Times New Roman" w:hAnsi="Times New Roman"/>
        <w:lang w:val="uk-UA"/>
      </w:rPr>
    </w:pPr>
    <w:r>
      <w:rPr>
        <w:rFonts w:ascii="Times New Roman" w:hAnsi="Times New Roman"/>
        <w:lang w:val="uk-UA"/>
      </w:rPr>
      <w:t xml:space="preserve">Методи </w:t>
    </w:r>
    <w:proofErr w:type="spellStart"/>
    <w:r>
      <w:rPr>
        <w:rFonts w:ascii="Times New Roman" w:hAnsi="Times New Roman"/>
        <w:lang w:val="uk-UA"/>
      </w:rPr>
      <w:t>еколого-геологічних</w:t>
    </w:r>
    <w:proofErr w:type="spellEnd"/>
    <w:r>
      <w:rPr>
        <w:rFonts w:ascii="Times New Roman" w:hAnsi="Times New Roman"/>
        <w:lang w:val="uk-UA"/>
      </w:rPr>
      <w:t xml:space="preserve"> досліджень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95691"/>
    <w:multiLevelType w:val="multilevel"/>
    <w:tmpl w:val="2AE95691"/>
    <w:lvl w:ilvl="0">
      <w:start w:val="1"/>
      <w:numFmt w:val="decimal"/>
      <w:lvlText w:val="%1."/>
      <w:lvlJc w:val="left"/>
      <w:pPr>
        <w:ind w:left="1494" w:hanging="360"/>
      </w:pPr>
      <w:rPr>
        <w:rFonts w:cs="Times New Roman" w:hint="default"/>
        <w:b/>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
    <w:nsid w:val="48DF6832"/>
    <w:multiLevelType w:val="multilevel"/>
    <w:tmpl w:val="48DF6832"/>
    <w:lvl w:ilvl="0">
      <w:start w:val="1"/>
      <w:numFmt w:val="decimal"/>
      <w:lvlText w:val="%1."/>
      <w:lvlJc w:val="left"/>
      <w:pPr>
        <w:ind w:left="1494" w:hanging="360"/>
      </w:pPr>
      <w:rPr>
        <w:rFonts w:cs="Times New Roman" w:hint="default"/>
        <w:b/>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
    <w:nsid w:val="5CA3A81A"/>
    <w:multiLevelType w:val="singleLevel"/>
    <w:tmpl w:val="5CA3A81A"/>
    <w:lvl w:ilvl="0">
      <w:start w:val="1"/>
      <w:numFmt w:val="decimal"/>
      <w:suff w:val="space"/>
      <w:lvlText w:val="%1."/>
      <w:lvlJc w:val="left"/>
    </w:lvl>
  </w:abstractNum>
  <w:abstractNum w:abstractNumId="3">
    <w:nsid w:val="5CA3AF21"/>
    <w:multiLevelType w:val="singleLevel"/>
    <w:tmpl w:val="5CA3AF21"/>
    <w:lvl w:ilvl="0">
      <w:start w:val="5"/>
      <w:numFmt w:val="decimal"/>
      <w:suff w:val="space"/>
      <w:lvlText w:val="%1)"/>
      <w:lvlJc w:val="left"/>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0"/>
    <w:footnote w:id="1"/>
  </w:footnotePr>
  <w:endnotePr>
    <w:endnote w:id="0"/>
    <w:endnote w:id="1"/>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261"/>
    <w:rsid w:val="000306BC"/>
    <w:rsid w:val="000339F8"/>
    <w:rsid w:val="002B26CA"/>
    <w:rsid w:val="00436807"/>
    <w:rsid w:val="00471C10"/>
    <w:rsid w:val="005E4EB6"/>
    <w:rsid w:val="00616CA0"/>
    <w:rsid w:val="006A7633"/>
    <w:rsid w:val="00747246"/>
    <w:rsid w:val="007C6302"/>
    <w:rsid w:val="00AB0261"/>
    <w:rsid w:val="00AC4485"/>
    <w:rsid w:val="00C7657D"/>
    <w:rsid w:val="00CC6A22"/>
    <w:rsid w:val="00D23741"/>
    <w:rsid w:val="00E13FFF"/>
    <w:rsid w:val="00F022A3"/>
    <w:rsid w:val="00F54045"/>
    <w:rsid w:val="451E55A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7D"/>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657D"/>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C7657D"/>
    <w:rPr>
      <w:rFonts w:cs="Times New Roman"/>
    </w:rPr>
  </w:style>
  <w:style w:type="paragraph" w:styleId="a5">
    <w:name w:val="header"/>
    <w:basedOn w:val="a"/>
    <w:link w:val="a6"/>
    <w:uiPriority w:val="99"/>
    <w:rsid w:val="00C7657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7657D"/>
    <w:rPr>
      <w:rFonts w:cs="Times New Roman"/>
    </w:rPr>
  </w:style>
  <w:style w:type="paragraph" w:customStyle="1" w:styleId="1">
    <w:name w:val="Абзац списка1"/>
    <w:basedOn w:val="a"/>
    <w:uiPriority w:val="99"/>
    <w:rsid w:val="00C7657D"/>
    <w:pPr>
      <w:ind w:left="720"/>
      <w:contextualSpacing/>
    </w:pPr>
  </w:style>
  <w:style w:type="paragraph" w:styleId="a7">
    <w:name w:val="Balloon Text"/>
    <w:basedOn w:val="a"/>
    <w:link w:val="a8"/>
    <w:uiPriority w:val="99"/>
    <w:semiHidden/>
    <w:rsid w:val="005E4E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E4EB6"/>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2174</Words>
  <Characters>15100</Characters>
  <Application>Microsoft Office Word</Application>
  <DocSecurity>0</DocSecurity>
  <Lines>125</Lines>
  <Paragraphs>34</Paragraphs>
  <ScaleCrop>false</ScaleCrop>
  <Company/>
  <LinksUpToDate>false</LinksUpToDate>
  <CharactersWithSpaces>17240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dc:creator>
  <cp:keywords/>
  <dc:description/>
  <cp:lastModifiedBy>206</cp:lastModifiedBy>
  <cp:revision>6</cp:revision>
  <dcterms:created xsi:type="dcterms:W3CDTF">2019-04-01T17:26:00Z</dcterms:created>
  <dcterms:modified xsi:type="dcterms:W3CDTF">2020-03-16T14:32:00Z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